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AF8BFF" w14:textId="6B9B1695" w:rsidR="00A01ADF" w:rsidRDefault="00A01ADF" w:rsidP="00A01ADF">
      <w:pPr>
        <w:pStyle w:val="CRCoverPage"/>
        <w:tabs>
          <w:tab w:val="right" w:pos="9639"/>
        </w:tabs>
        <w:spacing w:after="0"/>
        <w:rPr>
          <w:b/>
          <w:i/>
          <w:noProof/>
          <w:sz w:val="28"/>
        </w:rPr>
      </w:pPr>
      <w:r>
        <w:rPr>
          <w:b/>
          <w:noProof/>
          <w:sz w:val="24"/>
        </w:rPr>
        <w:t>3GPP TSG-</w:t>
      </w:r>
      <w:r>
        <w:rPr>
          <w:rFonts w:hint="eastAsia"/>
          <w:b/>
          <w:noProof/>
          <w:sz w:val="24"/>
          <w:lang w:eastAsia="zh-CN"/>
        </w:rPr>
        <w:t>RA</w:t>
      </w:r>
      <w:r>
        <w:rPr>
          <w:b/>
          <w:noProof/>
          <w:sz w:val="24"/>
          <w:lang w:eastAsia="zh-CN"/>
        </w:rPr>
        <w:t>N</w:t>
      </w:r>
      <w:r w:rsidR="007E0CCC">
        <w:rPr>
          <w:b/>
          <w:noProof/>
          <w:sz w:val="24"/>
          <w:lang w:eastAsia="zh-CN"/>
        </w:rPr>
        <w:t>4</w:t>
      </w:r>
      <w:r>
        <w:rPr>
          <w:b/>
          <w:noProof/>
          <w:sz w:val="24"/>
        </w:rPr>
        <w:t xml:space="preserve"> Meeting #</w:t>
      </w:r>
      <w:fldSimple w:instr=" DOCPROPERTY  MtgSeq  \* MERGEFORMAT ">
        <w:r w:rsidRPr="00EB09B7">
          <w:rPr>
            <w:b/>
            <w:noProof/>
            <w:sz w:val="24"/>
          </w:rPr>
          <w:t xml:space="preserve"> </w:t>
        </w:r>
        <w:r>
          <w:rPr>
            <w:b/>
            <w:noProof/>
            <w:sz w:val="24"/>
          </w:rPr>
          <w:t>1</w:t>
        </w:r>
      </w:fldSimple>
      <w:r w:rsidR="006165E1">
        <w:rPr>
          <w:b/>
          <w:noProof/>
          <w:sz w:val="24"/>
        </w:rPr>
        <w:t>1</w:t>
      </w:r>
      <w:r w:rsidR="00D92D67">
        <w:rPr>
          <w:b/>
          <w:noProof/>
          <w:sz w:val="24"/>
        </w:rPr>
        <w:t>2</w:t>
      </w:r>
      <w:r>
        <w:rPr>
          <w:b/>
          <w:i/>
          <w:noProof/>
          <w:sz w:val="28"/>
        </w:rPr>
        <w:tab/>
      </w:r>
      <w:fldSimple w:instr=" DOCPROPERTY  Tdoc#  \* MERGEFORMAT ">
        <w:r>
          <w:rPr>
            <w:b/>
            <w:i/>
            <w:noProof/>
            <w:sz w:val="28"/>
          </w:rPr>
          <w:t>R4-2</w:t>
        </w:r>
      </w:fldSimple>
      <w:r w:rsidR="006165E1">
        <w:rPr>
          <w:b/>
          <w:i/>
          <w:noProof/>
          <w:sz w:val="28"/>
        </w:rPr>
        <w:t>4</w:t>
      </w:r>
      <w:r w:rsidR="00F2147B">
        <w:rPr>
          <w:b/>
          <w:i/>
          <w:noProof/>
          <w:sz w:val="28"/>
        </w:rPr>
        <w:t>12558</w:t>
      </w:r>
      <w:bookmarkStart w:id="0" w:name="_GoBack"/>
      <w:bookmarkEnd w:id="0"/>
    </w:p>
    <w:p w14:paraId="45B6A111" w14:textId="77777777" w:rsidR="00940222" w:rsidRPr="0052514D" w:rsidRDefault="00940222" w:rsidP="00940222">
      <w:pPr>
        <w:pStyle w:val="a3"/>
        <w:tabs>
          <w:tab w:val="right" w:pos="9781"/>
          <w:tab w:val="right" w:pos="13323"/>
        </w:tabs>
        <w:spacing w:before="60" w:after="60"/>
        <w:outlineLvl w:val="0"/>
        <w:rPr>
          <w:rFonts w:cs="Arial"/>
          <w:b w:val="0"/>
          <w:sz w:val="24"/>
          <w:szCs w:val="24"/>
          <w:lang w:eastAsia="zh-CN"/>
        </w:rPr>
      </w:pPr>
      <w:r>
        <w:rPr>
          <w:rFonts w:cs="Arial"/>
          <w:sz w:val="24"/>
          <w:szCs w:val="24"/>
          <w:lang w:eastAsia="zh-CN"/>
        </w:rPr>
        <w:t>Maastricht</w:t>
      </w:r>
      <w:r>
        <w:rPr>
          <w:rFonts w:cs="Arial" w:hint="eastAsia"/>
          <w:sz w:val="24"/>
          <w:szCs w:val="24"/>
          <w:lang w:eastAsia="zh-CN"/>
        </w:rPr>
        <w:t>,</w:t>
      </w:r>
      <w:r>
        <w:rPr>
          <w:rFonts w:cs="Arial"/>
          <w:sz w:val="24"/>
          <w:szCs w:val="24"/>
          <w:lang w:eastAsia="zh-CN"/>
        </w:rPr>
        <w:t xml:space="preserve"> </w:t>
      </w:r>
      <w:r w:rsidRPr="007761B3">
        <w:rPr>
          <w:rFonts w:cs="Arial"/>
          <w:sz w:val="24"/>
          <w:szCs w:val="24"/>
          <w:lang w:eastAsia="zh-CN"/>
        </w:rPr>
        <w:t>Netherlands</w:t>
      </w:r>
      <w:r>
        <w:rPr>
          <w:rFonts w:cs="Arial"/>
          <w:sz w:val="24"/>
          <w:szCs w:val="24"/>
          <w:lang w:eastAsia="zh-CN"/>
        </w:rPr>
        <w:t>, 19</w:t>
      </w:r>
      <w:r w:rsidRPr="0052514D">
        <w:rPr>
          <w:rFonts w:cs="Arial"/>
          <w:sz w:val="24"/>
          <w:szCs w:val="24"/>
          <w:vertAlign w:val="superscript"/>
          <w:lang w:eastAsia="zh-CN"/>
        </w:rPr>
        <w:t>th</w:t>
      </w:r>
      <w:r w:rsidRPr="0052514D">
        <w:rPr>
          <w:rFonts w:cs="Arial"/>
          <w:sz w:val="24"/>
          <w:szCs w:val="24"/>
          <w:lang w:eastAsia="zh-CN"/>
        </w:rPr>
        <w:t xml:space="preserve"> – </w:t>
      </w:r>
      <w:r>
        <w:rPr>
          <w:rFonts w:cs="Arial"/>
          <w:sz w:val="24"/>
          <w:szCs w:val="24"/>
          <w:lang w:eastAsia="zh-CN"/>
        </w:rPr>
        <w:t>23</w:t>
      </w:r>
      <w:r>
        <w:rPr>
          <w:rFonts w:cs="Arial"/>
          <w:sz w:val="24"/>
          <w:szCs w:val="24"/>
          <w:vertAlign w:val="superscript"/>
          <w:lang w:eastAsia="zh-CN"/>
        </w:rPr>
        <w:t>rd</w:t>
      </w:r>
      <w:r>
        <w:rPr>
          <w:rFonts w:cs="Arial"/>
          <w:sz w:val="24"/>
          <w:szCs w:val="24"/>
          <w:lang w:eastAsia="zh-CN"/>
        </w:rPr>
        <w:t xml:space="preserve"> August</w:t>
      </w:r>
      <w:r w:rsidRPr="0052514D">
        <w:rPr>
          <w:rFonts w:cs="Arial"/>
          <w:sz w:val="24"/>
          <w:szCs w:val="24"/>
          <w:lang w:eastAsia="zh-CN"/>
        </w:rPr>
        <w:t>, 2024</w:t>
      </w:r>
    </w:p>
    <w:p w14:paraId="508E45E5" w14:textId="77777777" w:rsidR="00A01ADF" w:rsidRPr="00940222" w:rsidRDefault="00A01ADF" w:rsidP="00A01ADF">
      <w:pPr>
        <w:spacing w:after="120"/>
        <w:ind w:left="1985" w:hanging="1985"/>
        <w:rPr>
          <w:rFonts w:ascii="Arial" w:eastAsia="MS Mincho" w:hAnsi="Arial" w:cs="Arial"/>
          <w:b/>
          <w:sz w:val="22"/>
        </w:rPr>
      </w:pPr>
    </w:p>
    <w:p w14:paraId="3F5FBE55" w14:textId="01F6EF2F" w:rsidR="00C136AF" w:rsidRDefault="00C136AF" w:rsidP="00C136AF">
      <w:pPr>
        <w:spacing w:after="60"/>
        <w:ind w:left="1985" w:hanging="1985"/>
        <w:rPr>
          <w:rFonts w:ascii="Arial" w:hAnsi="Arial" w:cs="Arial"/>
          <w:b/>
          <w:sz w:val="22"/>
          <w:szCs w:val="22"/>
        </w:rPr>
      </w:pPr>
      <w:r w:rsidRPr="004E3939">
        <w:rPr>
          <w:rFonts w:ascii="Arial" w:hAnsi="Arial" w:cs="Arial"/>
          <w:b/>
          <w:sz w:val="22"/>
          <w:szCs w:val="22"/>
        </w:rPr>
        <w:t>Title:</w:t>
      </w:r>
      <w:r>
        <w:rPr>
          <w:rFonts w:ascii="Arial" w:hAnsi="Arial" w:cs="Arial"/>
          <w:b/>
          <w:sz w:val="22"/>
          <w:szCs w:val="22"/>
        </w:rPr>
        <w:tab/>
      </w:r>
      <w:r w:rsidR="0003540B">
        <w:rPr>
          <w:rFonts w:ascii="Arial" w:hAnsi="Arial" w:cs="Arial" w:hint="eastAsia"/>
          <w:b/>
          <w:sz w:val="22"/>
          <w:szCs w:val="22"/>
          <w:lang w:eastAsia="zh-CN"/>
        </w:rPr>
        <w:t>D</w:t>
      </w:r>
      <w:r w:rsidR="0003540B">
        <w:rPr>
          <w:rFonts w:ascii="Arial" w:hAnsi="Arial" w:cs="Arial"/>
          <w:b/>
          <w:sz w:val="22"/>
          <w:szCs w:val="22"/>
        </w:rPr>
        <w:t>iscussion on NTN HPUE Tx requirements</w:t>
      </w:r>
    </w:p>
    <w:p w14:paraId="57159C0B" w14:textId="5AA264AA" w:rsidR="00C136AF" w:rsidRDefault="00C136AF" w:rsidP="00C136AF">
      <w:pPr>
        <w:spacing w:after="60"/>
        <w:ind w:left="1985" w:hanging="1985"/>
        <w:rPr>
          <w:rFonts w:ascii="Arial" w:hAnsi="Arial" w:cs="Arial"/>
          <w:b/>
          <w:sz w:val="22"/>
          <w:szCs w:val="22"/>
        </w:rPr>
      </w:pPr>
      <w:r w:rsidRPr="00DA53A0">
        <w:rPr>
          <w:rFonts w:ascii="Arial" w:hAnsi="Arial" w:cs="Arial"/>
          <w:b/>
          <w:sz w:val="22"/>
          <w:szCs w:val="22"/>
        </w:rPr>
        <w:t>Source:</w:t>
      </w:r>
      <w:r>
        <w:rPr>
          <w:rFonts w:ascii="Arial" w:hAnsi="Arial" w:cs="Arial"/>
          <w:b/>
          <w:sz w:val="22"/>
          <w:szCs w:val="22"/>
        </w:rPr>
        <w:tab/>
        <w:t>Samsung</w:t>
      </w:r>
    </w:p>
    <w:p w14:paraId="731031AD" w14:textId="31207152" w:rsidR="00C136AF" w:rsidRPr="00335D84" w:rsidRDefault="00C136AF" w:rsidP="00C136AF">
      <w:pPr>
        <w:spacing w:after="60"/>
        <w:ind w:left="1985" w:hanging="1985"/>
        <w:rPr>
          <w:rFonts w:ascii="Arial" w:hAnsi="Arial" w:cs="Arial"/>
          <w:b/>
          <w:sz w:val="22"/>
          <w:szCs w:val="22"/>
        </w:rPr>
      </w:pPr>
      <w:r w:rsidRPr="00335D84">
        <w:rPr>
          <w:rFonts w:ascii="Arial" w:hAnsi="Arial" w:cs="Arial"/>
          <w:b/>
          <w:sz w:val="22"/>
          <w:szCs w:val="22"/>
        </w:rPr>
        <w:t>Agenda item:</w:t>
      </w:r>
      <w:r w:rsidRPr="00335D84">
        <w:rPr>
          <w:rFonts w:ascii="Arial" w:hAnsi="Arial" w:cs="Arial"/>
          <w:b/>
          <w:sz w:val="22"/>
          <w:szCs w:val="22"/>
        </w:rPr>
        <w:tab/>
      </w:r>
      <w:r>
        <w:rPr>
          <w:rFonts w:ascii="Arial" w:hAnsi="Arial" w:cs="Arial"/>
          <w:b/>
          <w:sz w:val="22"/>
          <w:szCs w:val="22"/>
        </w:rPr>
        <w:t>8.8.</w:t>
      </w:r>
      <w:r w:rsidR="001469E5">
        <w:rPr>
          <w:rFonts w:ascii="Arial" w:hAnsi="Arial" w:cs="Arial"/>
          <w:b/>
          <w:sz w:val="22"/>
          <w:szCs w:val="22"/>
        </w:rPr>
        <w:t>2.</w:t>
      </w:r>
      <w:r w:rsidR="0003540B">
        <w:rPr>
          <w:rFonts w:ascii="Arial" w:hAnsi="Arial" w:cs="Arial"/>
          <w:b/>
          <w:sz w:val="22"/>
          <w:szCs w:val="22"/>
        </w:rPr>
        <w:t>2</w:t>
      </w:r>
    </w:p>
    <w:p w14:paraId="4F4EB853" w14:textId="1BAFC5E4" w:rsidR="00C136AF" w:rsidRPr="00335D84" w:rsidRDefault="00C136AF" w:rsidP="00C136AF">
      <w:pPr>
        <w:spacing w:after="60"/>
        <w:ind w:left="1985" w:hanging="1985"/>
        <w:rPr>
          <w:rFonts w:ascii="Arial" w:hAnsi="Arial" w:cs="Arial"/>
          <w:b/>
          <w:bCs/>
          <w:sz w:val="22"/>
          <w:szCs w:val="22"/>
        </w:rPr>
      </w:pPr>
      <w:r w:rsidRPr="0FAF5B7A">
        <w:rPr>
          <w:rFonts w:ascii="Arial" w:hAnsi="Arial" w:cs="Arial"/>
          <w:b/>
          <w:bCs/>
          <w:sz w:val="22"/>
          <w:szCs w:val="22"/>
        </w:rPr>
        <w:t>Document for:</w:t>
      </w:r>
      <w:r>
        <w:tab/>
      </w:r>
      <w:r w:rsidR="0003540B">
        <w:rPr>
          <w:rFonts w:ascii="Arial" w:hAnsi="Arial" w:cs="Arial"/>
          <w:b/>
          <w:bCs/>
          <w:sz w:val="22"/>
          <w:szCs w:val="22"/>
        </w:rPr>
        <w:t>Approval</w:t>
      </w:r>
    </w:p>
    <w:p w14:paraId="66C43A09" w14:textId="77777777" w:rsidR="002D7346" w:rsidRPr="00790A07" w:rsidRDefault="002D7346" w:rsidP="007F5DD2">
      <w:pPr>
        <w:pStyle w:val="1"/>
      </w:pPr>
      <w:r w:rsidRPr="00790A07">
        <w:t>1</w:t>
      </w:r>
      <w:r w:rsidRPr="00790A07">
        <w:tab/>
        <w:t>Introduction</w:t>
      </w:r>
    </w:p>
    <w:p w14:paraId="5192EE95" w14:textId="0AA9A418" w:rsidR="00412E23" w:rsidRDefault="002D7346" w:rsidP="002D7346">
      <w:pPr>
        <w:spacing w:beforeLines="50" w:before="120" w:after="0"/>
        <w:jc w:val="both"/>
      </w:pPr>
      <w:r>
        <w:t>In the RAN#103</w:t>
      </w:r>
      <w:r w:rsidRPr="00D54226">
        <w:t xml:space="preserve"> meeting, a </w:t>
      </w:r>
      <w:r>
        <w:rPr>
          <w:rFonts w:hint="eastAsia"/>
          <w:lang w:eastAsia="ja-JP"/>
        </w:rPr>
        <w:t>n</w:t>
      </w:r>
      <w:r>
        <w:t>ew WID on</w:t>
      </w:r>
      <w:r>
        <w:rPr>
          <w:lang w:val="en-US" w:eastAsia="fi-FI"/>
        </w:rPr>
        <w:t xml:space="preserve"> </w:t>
      </w:r>
      <w:r>
        <w:rPr>
          <w:bCs/>
        </w:rPr>
        <w:t>e</w:t>
      </w:r>
      <w:r w:rsidRPr="00DC1FF3">
        <w:rPr>
          <w:bCs/>
        </w:rPr>
        <w:t>nhanced requirements and test methodology for NR and IoT NTN</w:t>
      </w:r>
      <w:r w:rsidRPr="00D54226">
        <w:t xml:space="preserve"> was appr</w:t>
      </w:r>
      <w:r w:rsidRPr="008D5C39">
        <w:t>oved [</w:t>
      </w:r>
      <w:r w:rsidRPr="008D5C39">
        <w:rPr>
          <w:rFonts w:hint="eastAsia"/>
        </w:rPr>
        <w:t>1</w:t>
      </w:r>
      <w:r w:rsidRPr="008D5C39">
        <w:t>]</w:t>
      </w:r>
      <w:r>
        <w:t xml:space="preserve"> and it was revised in RAN #104 meeting [2]</w:t>
      </w:r>
      <w:r w:rsidRPr="008D5C39">
        <w:t>.</w:t>
      </w:r>
      <w:r w:rsidR="00412E23">
        <w:t xml:space="preserve"> In [2]</w:t>
      </w:r>
      <w:r w:rsidR="00B37695">
        <w:t>, the objective include to specify HPUE for NR-NTN and IoT-NTN for single uplink (UL) carrier</w:t>
      </w:r>
      <w:r w:rsidR="00412E23">
        <w:t>, and the related content is captured below:</w:t>
      </w:r>
    </w:p>
    <w:tbl>
      <w:tblPr>
        <w:tblStyle w:val="a5"/>
        <w:tblW w:w="0" w:type="auto"/>
        <w:tblLook w:val="04A0" w:firstRow="1" w:lastRow="0" w:firstColumn="1" w:lastColumn="0" w:noHBand="0" w:noVBand="1"/>
      </w:tblPr>
      <w:tblGrid>
        <w:gridCol w:w="9629"/>
      </w:tblGrid>
      <w:tr w:rsidR="00412E23" w14:paraId="782B00C7" w14:textId="77777777" w:rsidTr="00412E23">
        <w:tc>
          <w:tcPr>
            <w:tcW w:w="9629" w:type="dxa"/>
          </w:tcPr>
          <w:p w14:paraId="06CDA7A1" w14:textId="77777777" w:rsidR="00412E23" w:rsidRPr="00D9611F" w:rsidRDefault="00412E23" w:rsidP="00412E23">
            <w:pPr>
              <w:jc w:val="both"/>
              <w:rPr>
                <w:lang w:eastAsia="zh-CN"/>
              </w:rPr>
            </w:pPr>
            <w:r w:rsidRPr="00D9611F">
              <w:rPr>
                <w:b/>
              </w:rPr>
              <w:t>High power UE (HPUE) for NTN</w:t>
            </w:r>
          </w:p>
          <w:p w14:paraId="2FD6E108" w14:textId="77777777" w:rsidR="00B37695" w:rsidRPr="00D9611F" w:rsidRDefault="00B37695" w:rsidP="00B37695">
            <w:pPr>
              <w:pStyle w:val="a6"/>
              <w:numPr>
                <w:ilvl w:val="0"/>
                <w:numId w:val="36"/>
              </w:numPr>
              <w:spacing w:before="0" w:line="240" w:lineRule="auto"/>
              <w:ind w:firstLineChars="0"/>
              <w:jc w:val="left"/>
              <w:rPr>
                <w:sz w:val="20"/>
                <w:szCs w:val="20"/>
              </w:rPr>
            </w:pPr>
            <w:r w:rsidRPr="00D9611F">
              <w:rPr>
                <w:sz w:val="20"/>
                <w:szCs w:val="20"/>
              </w:rPr>
              <w:t>Specify high power UE (HPUE) for NR-NTN (Non-Terrestrial Networks) and IoT-NTN (NB-IoT and eMTC based NTN) in FR1-NTN bands and the corresponding LTE NTN bands for the single uplink (UL) carrier scenario</w:t>
            </w:r>
          </w:p>
          <w:p w14:paraId="6183B104" w14:textId="77777777" w:rsidR="00B37695" w:rsidRPr="00D9611F" w:rsidRDefault="00B37695" w:rsidP="00B37695">
            <w:pPr>
              <w:pStyle w:val="a6"/>
              <w:numPr>
                <w:ilvl w:val="1"/>
                <w:numId w:val="36"/>
              </w:numPr>
              <w:spacing w:before="0" w:line="240" w:lineRule="auto"/>
              <w:ind w:firstLineChars="0"/>
              <w:jc w:val="left"/>
              <w:rPr>
                <w:sz w:val="20"/>
                <w:szCs w:val="20"/>
              </w:rPr>
            </w:pPr>
            <w:r w:rsidRPr="00D9611F">
              <w:rPr>
                <w:sz w:val="20"/>
                <w:szCs w:val="20"/>
              </w:rPr>
              <w:t>Support UE with power class 2 (PC2, 26 dBm) that applies to both handheld and non-handheld based on the co-existence study.</w:t>
            </w:r>
          </w:p>
          <w:p w14:paraId="142AE0BD" w14:textId="77777777" w:rsidR="00B37695" w:rsidRPr="00D9611F" w:rsidRDefault="00B37695" w:rsidP="00B37695">
            <w:pPr>
              <w:pStyle w:val="a6"/>
              <w:numPr>
                <w:ilvl w:val="1"/>
                <w:numId w:val="36"/>
              </w:numPr>
              <w:spacing w:before="0" w:line="240" w:lineRule="auto"/>
              <w:ind w:firstLineChars="0"/>
              <w:jc w:val="left"/>
              <w:rPr>
                <w:sz w:val="20"/>
                <w:szCs w:val="20"/>
              </w:rPr>
            </w:pPr>
            <w:r w:rsidRPr="00D9611F">
              <w:rPr>
                <w:sz w:val="20"/>
                <w:szCs w:val="20"/>
              </w:rPr>
              <w:t>Support other power classes based on the co-existence and feasibility study</w:t>
            </w:r>
          </w:p>
          <w:p w14:paraId="4BFC76EB" w14:textId="77777777" w:rsidR="00B37695" w:rsidRPr="00D9611F" w:rsidRDefault="00B37695" w:rsidP="00B37695">
            <w:pPr>
              <w:pStyle w:val="a6"/>
              <w:numPr>
                <w:ilvl w:val="2"/>
                <w:numId w:val="36"/>
              </w:numPr>
              <w:spacing w:before="0" w:line="240" w:lineRule="auto"/>
              <w:ind w:firstLineChars="0"/>
              <w:jc w:val="left"/>
              <w:rPr>
                <w:sz w:val="20"/>
                <w:szCs w:val="20"/>
              </w:rPr>
            </w:pPr>
            <w:r w:rsidRPr="00D9611F">
              <w:rPr>
                <w:sz w:val="20"/>
                <w:szCs w:val="20"/>
              </w:rPr>
              <w:t>Non-hand held UE is prioritized</w:t>
            </w:r>
          </w:p>
          <w:p w14:paraId="2F6B016B" w14:textId="77777777" w:rsidR="00B37695" w:rsidRPr="00D9611F" w:rsidRDefault="00B37695" w:rsidP="00B37695">
            <w:pPr>
              <w:pStyle w:val="a6"/>
              <w:numPr>
                <w:ilvl w:val="1"/>
                <w:numId w:val="36"/>
              </w:numPr>
              <w:spacing w:before="0" w:line="240" w:lineRule="auto"/>
              <w:ind w:firstLineChars="0"/>
              <w:jc w:val="left"/>
              <w:rPr>
                <w:sz w:val="20"/>
                <w:szCs w:val="20"/>
              </w:rPr>
            </w:pPr>
            <w:r w:rsidRPr="00D9611F">
              <w:rPr>
                <w:sz w:val="20"/>
                <w:szCs w:val="20"/>
              </w:rPr>
              <w:t>Specify RF requirements for all considered power classes for NR-NTN and IoT-NTN in FR1-NTN bands and the corresponding LTE NTN bands</w:t>
            </w:r>
          </w:p>
          <w:p w14:paraId="37223CDD" w14:textId="77777777" w:rsidR="00B37695" w:rsidRPr="00D9611F" w:rsidRDefault="00B37695" w:rsidP="00B37695">
            <w:pPr>
              <w:pStyle w:val="a6"/>
              <w:numPr>
                <w:ilvl w:val="2"/>
                <w:numId w:val="36"/>
              </w:numPr>
              <w:spacing w:before="0" w:line="240" w:lineRule="auto"/>
              <w:ind w:firstLineChars="0"/>
              <w:jc w:val="left"/>
              <w:rPr>
                <w:sz w:val="20"/>
                <w:szCs w:val="20"/>
              </w:rPr>
            </w:pPr>
            <w:r w:rsidRPr="00D9611F">
              <w:rPr>
                <w:sz w:val="20"/>
                <w:szCs w:val="20"/>
              </w:rPr>
              <w:t>Necessary Tx requirements, at least including</w:t>
            </w:r>
          </w:p>
          <w:p w14:paraId="3785BFB4" w14:textId="77777777" w:rsidR="00B37695" w:rsidRPr="00D9611F" w:rsidRDefault="00B37695" w:rsidP="00B37695">
            <w:pPr>
              <w:pStyle w:val="a6"/>
              <w:numPr>
                <w:ilvl w:val="3"/>
                <w:numId w:val="36"/>
              </w:numPr>
              <w:spacing w:before="0" w:line="240" w:lineRule="auto"/>
              <w:ind w:firstLineChars="0"/>
              <w:jc w:val="left"/>
              <w:rPr>
                <w:sz w:val="20"/>
                <w:szCs w:val="20"/>
              </w:rPr>
            </w:pPr>
            <w:r w:rsidRPr="00D9611F">
              <w:rPr>
                <w:sz w:val="20"/>
                <w:szCs w:val="20"/>
              </w:rPr>
              <w:t>Investigate and if necessary, specify the solution to address potential SAR (Specific Absorption Rate restriction) requirements for handheld UE</w:t>
            </w:r>
          </w:p>
          <w:p w14:paraId="211838EE" w14:textId="77777777" w:rsidR="00B37695" w:rsidRPr="00D9611F" w:rsidRDefault="00B37695" w:rsidP="00B37695">
            <w:pPr>
              <w:pStyle w:val="a6"/>
              <w:numPr>
                <w:ilvl w:val="3"/>
                <w:numId w:val="36"/>
              </w:numPr>
              <w:spacing w:before="0" w:line="240" w:lineRule="auto"/>
              <w:ind w:firstLineChars="0"/>
              <w:jc w:val="left"/>
              <w:rPr>
                <w:sz w:val="20"/>
                <w:szCs w:val="20"/>
              </w:rPr>
            </w:pPr>
            <w:r w:rsidRPr="00D9611F">
              <w:rPr>
                <w:sz w:val="20"/>
                <w:szCs w:val="20"/>
              </w:rPr>
              <w:t>Specify MPR and A-MPR for the example bands considering the regulation for the corresponding bands, if necessary</w:t>
            </w:r>
          </w:p>
          <w:p w14:paraId="394CC273" w14:textId="77777777" w:rsidR="00B37695" w:rsidRPr="00D9611F" w:rsidRDefault="00B37695" w:rsidP="00B37695">
            <w:pPr>
              <w:pStyle w:val="a6"/>
              <w:numPr>
                <w:ilvl w:val="2"/>
                <w:numId w:val="36"/>
              </w:numPr>
              <w:spacing w:before="0" w:line="240" w:lineRule="auto"/>
              <w:ind w:firstLineChars="0"/>
              <w:jc w:val="left"/>
              <w:rPr>
                <w:sz w:val="20"/>
                <w:szCs w:val="20"/>
              </w:rPr>
            </w:pPr>
            <w:r w:rsidRPr="00D9611F">
              <w:rPr>
                <w:sz w:val="20"/>
                <w:szCs w:val="20"/>
              </w:rPr>
              <w:t>Necessary Rx requirements, at least including</w:t>
            </w:r>
          </w:p>
          <w:p w14:paraId="3204AB43" w14:textId="040ADCEF" w:rsidR="00412E23" w:rsidRPr="00B37695" w:rsidRDefault="00B37695" w:rsidP="00B37695">
            <w:pPr>
              <w:pStyle w:val="a6"/>
              <w:numPr>
                <w:ilvl w:val="3"/>
                <w:numId w:val="36"/>
              </w:numPr>
              <w:spacing w:before="0" w:line="240" w:lineRule="auto"/>
              <w:ind w:firstLineChars="0"/>
              <w:jc w:val="left"/>
              <w:rPr>
                <w:sz w:val="20"/>
                <w:szCs w:val="20"/>
              </w:rPr>
            </w:pPr>
            <w:r w:rsidRPr="00D9611F">
              <w:rPr>
                <w:sz w:val="20"/>
                <w:szCs w:val="20"/>
              </w:rPr>
              <w:t>Specify the RSD requirements on the example bands, if necessary</w:t>
            </w:r>
          </w:p>
        </w:tc>
      </w:tr>
    </w:tbl>
    <w:p w14:paraId="0C049880" w14:textId="205B0F6A" w:rsidR="00412E23" w:rsidRDefault="00412E23" w:rsidP="002D7346">
      <w:pPr>
        <w:spacing w:beforeLines="50" w:before="120" w:after="0"/>
        <w:jc w:val="both"/>
      </w:pPr>
    </w:p>
    <w:p w14:paraId="606B2947" w14:textId="4BE86EAF" w:rsidR="00412E23" w:rsidRDefault="00B37695" w:rsidP="002D7346">
      <w:pPr>
        <w:spacing w:beforeLines="50" w:before="120" w:after="0"/>
        <w:jc w:val="both"/>
        <w:rPr>
          <w:lang w:eastAsia="zh-CN"/>
        </w:rPr>
      </w:pPr>
      <w:r>
        <w:rPr>
          <w:lang w:eastAsia="zh-CN"/>
        </w:rPr>
        <w:t xml:space="preserve">In this paper, we share </w:t>
      </w:r>
      <w:r>
        <w:rPr>
          <w:rFonts w:hint="eastAsia"/>
          <w:lang w:eastAsia="zh-CN"/>
        </w:rPr>
        <w:t>o</w:t>
      </w:r>
      <w:r>
        <w:rPr>
          <w:lang w:eastAsia="zh-CN"/>
        </w:rPr>
        <w:t>ur</w:t>
      </w:r>
      <w:r w:rsidR="00216843">
        <w:rPr>
          <w:lang w:eastAsia="zh-CN"/>
        </w:rPr>
        <w:t xml:space="preserve"> initial</w:t>
      </w:r>
      <w:r>
        <w:rPr>
          <w:lang w:eastAsia="zh-CN"/>
        </w:rPr>
        <w:t xml:space="preserve"> views and observations</w:t>
      </w:r>
      <w:r w:rsidR="006E7BB8">
        <w:rPr>
          <w:lang w:eastAsia="zh-CN"/>
        </w:rPr>
        <w:t xml:space="preserve"> to the agreed objectives on Tx requirements aspects</w:t>
      </w:r>
      <w:r w:rsidR="007F18B3">
        <w:rPr>
          <w:lang w:eastAsia="zh-CN"/>
        </w:rPr>
        <w:t>.</w:t>
      </w:r>
    </w:p>
    <w:p w14:paraId="79622298" w14:textId="19368DB0" w:rsidR="007F18B3" w:rsidRPr="00790A07" w:rsidRDefault="002D7346" w:rsidP="00790A07">
      <w:pPr>
        <w:pStyle w:val="1"/>
      </w:pPr>
      <w:r w:rsidRPr="00790A07">
        <w:t>2</w:t>
      </w:r>
      <w:r w:rsidRPr="00790A07">
        <w:tab/>
      </w:r>
      <w:r w:rsidR="009458C1">
        <w:t>Power classes</w:t>
      </w:r>
    </w:p>
    <w:p w14:paraId="3E040930" w14:textId="696521B3" w:rsidR="00EF2FD4" w:rsidRDefault="009458C1" w:rsidP="00EF2FD4">
      <w:pPr>
        <w:rPr>
          <w:lang w:val="sv-SE" w:eastAsia="zh-CN"/>
        </w:rPr>
      </w:pPr>
      <w:r>
        <w:rPr>
          <w:lang w:val="sv-SE" w:eastAsia="zh-CN"/>
        </w:rPr>
        <w:t xml:space="preserve">In the objectives of the WID, </w:t>
      </w:r>
      <w:r w:rsidR="00216843">
        <w:rPr>
          <w:lang w:val="sv-SE" w:eastAsia="zh-CN"/>
        </w:rPr>
        <w:t>the following power classes were considered:</w:t>
      </w:r>
    </w:p>
    <w:tbl>
      <w:tblPr>
        <w:tblStyle w:val="a5"/>
        <w:tblW w:w="0" w:type="auto"/>
        <w:tblLook w:val="04A0" w:firstRow="1" w:lastRow="0" w:firstColumn="1" w:lastColumn="0" w:noHBand="0" w:noVBand="1"/>
      </w:tblPr>
      <w:tblGrid>
        <w:gridCol w:w="9629"/>
      </w:tblGrid>
      <w:tr w:rsidR="00216843" w14:paraId="67ECD4C8" w14:textId="77777777" w:rsidTr="00216843">
        <w:tc>
          <w:tcPr>
            <w:tcW w:w="9629" w:type="dxa"/>
          </w:tcPr>
          <w:p w14:paraId="2CA242E3" w14:textId="674E096C" w:rsidR="00216843" w:rsidRPr="00216843" w:rsidRDefault="00216843" w:rsidP="00EF2FD4">
            <w:r w:rsidRPr="00216843">
              <w:t>PC2, PC1.5 (for NR-NTN only) and PC1 will be evaluated for ACLR and ACS</w:t>
            </w:r>
          </w:p>
        </w:tc>
      </w:tr>
    </w:tbl>
    <w:p w14:paraId="76668BAE" w14:textId="0ECFC543" w:rsidR="006308E1" w:rsidRDefault="006308E1" w:rsidP="00EF2FD4">
      <w:pPr>
        <w:rPr>
          <w:lang w:val="sv-SE" w:eastAsia="zh-CN"/>
        </w:rPr>
      </w:pPr>
      <w:r>
        <w:rPr>
          <w:rFonts w:hint="eastAsia"/>
          <w:lang w:val="sv-SE" w:eastAsia="zh-CN"/>
        </w:rPr>
        <w:t>T</w:t>
      </w:r>
      <w:r>
        <w:rPr>
          <w:lang w:val="sv-SE" w:eastAsia="zh-CN"/>
        </w:rPr>
        <w:t>he WID includes the power classes 2, 1.5 and 1 for NR-NTN and IoT-NTN, however the PC 1.5 was specified for NR-NTN only.</w:t>
      </w:r>
      <w:r w:rsidR="000A66B6">
        <w:rPr>
          <w:lang w:val="sv-SE" w:eastAsia="zh-CN"/>
        </w:rPr>
        <w:t xml:space="preserve"> And the co-existence studies were proposed by the WID before specifying any of the above-mentioned power classes.</w:t>
      </w:r>
    </w:p>
    <w:p w14:paraId="53CF4F0A" w14:textId="58352891" w:rsidR="000A66B6" w:rsidRDefault="000A66B6" w:rsidP="00EF2FD4">
      <w:pPr>
        <w:rPr>
          <w:lang w:val="sv-SE" w:eastAsia="zh-CN"/>
        </w:rPr>
      </w:pPr>
      <w:r w:rsidRPr="004E67B5">
        <w:rPr>
          <w:b/>
          <w:lang w:val="sv-SE" w:eastAsia="zh-CN"/>
        </w:rPr>
        <w:t>Observation 1</w:t>
      </w:r>
      <w:r>
        <w:rPr>
          <w:lang w:val="sv-SE" w:eastAsia="zh-CN"/>
        </w:rPr>
        <w:t xml:space="preserve">: For NR-NTN, the power class 2, 1.5 and 1 are considered at initial stage. </w:t>
      </w:r>
      <w:r w:rsidR="004E67B5">
        <w:rPr>
          <w:lang w:val="sv-SE" w:eastAsia="zh-CN"/>
        </w:rPr>
        <w:t>For IoT-NTN, the power class 2 and 1 are considered in initial stage.</w:t>
      </w:r>
    </w:p>
    <w:p w14:paraId="0A621BFE" w14:textId="6F767AF5" w:rsidR="004E67B5" w:rsidRDefault="004E67B5" w:rsidP="00EF2FD4">
      <w:pPr>
        <w:rPr>
          <w:lang w:val="sv-SE" w:eastAsia="zh-CN"/>
        </w:rPr>
      </w:pPr>
      <w:r w:rsidRPr="004E67B5">
        <w:rPr>
          <w:b/>
          <w:lang w:val="sv-SE" w:eastAsia="zh-CN"/>
        </w:rPr>
        <w:t>Observation 2</w:t>
      </w:r>
      <w:r>
        <w:rPr>
          <w:lang w:val="sv-SE" w:eastAsia="zh-CN"/>
        </w:rPr>
        <w:t>: The consideration of the power classes depend on the outcome of co-existence studies.</w:t>
      </w:r>
    </w:p>
    <w:p w14:paraId="002BCF1F" w14:textId="2856E56D" w:rsidR="00EF2FD4" w:rsidRDefault="004E67B5" w:rsidP="00EF2FD4">
      <w:pPr>
        <w:rPr>
          <w:b/>
          <w:lang w:val="sv-SE" w:eastAsia="zh-CN"/>
        </w:rPr>
      </w:pPr>
      <w:r w:rsidRPr="00457292">
        <w:rPr>
          <w:rFonts w:hint="eastAsia"/>
          <w:b/>
          <w:lang w:val="sv-SE" w:eastAsia="zh-CN"/>
        </w:rPr>
        <w:t>P</w:t>
      </w:r>
      <w:r w:rsidRPr="00457292">
        <w:rPr>
          <w:b/>
          <w:lang w:val="sv-SE" w:eastAsia="zh-CN"/>
        </w:rPr>
        <w:t>roposal 1</w:t>
      </w:r>
      <w:r w:rsidRPr="00457292">
        <w:rPr>
          <w:rFonts w:hint="eastAsia"/>
          <w:b/>
          <w:lang w:val="sv-SE" w:eastAsia="zh-CN"/>
        </w:rPr>
        <w:t>:</w:t>
      </w:r>
      <w:r w:rsidRPr="00457292">
        <w:rPr>
          <w:b/>
          <w:lang w:val="sv-SE" w:eastAsia="zh-CN"/>
        </w:rPr>
        <w:t xml:space="preserve"> The power classes 2, 1.5 and 1 for NR-NTN, power classes 2 and 1 for IoT-NTN are </w:t>
      </w:r>
      <w:r w:rsidR="00457292">
        <w:rPr>
          <w:b/>
          <w:lang w:val="sv-SE" w:eastAsia="zh-CN"/>
        </w:rPr>
        <w:t xml:space="preserve">all </w:t>
      </w:r>
      <w:r w:rsidRPr="00457292">
        <w:rPr>
          <w:b/>
          <w:lang w:val="sv-SE" w:eastAsia="zh-CN"/>
        </w:rPr>
        <w:t>cons</w:t>
      </w:r>
      <w:r w:rsidR="00457292" w:rsidRPr="00457292">
        <w:rPr>
          <w:b/>
          <w:lang w:val="sv-SE" w:eastAsia="zh-CN"/>
        </w:rPr>
        <w:t xml:space="preserve">idered </w:t>
      </w:r>
      <w:r w:rsidR="00457292">
        <w:rPr>
          <w:b/>
          <w:lang w:val="sv-SE" w:eastAsia="zh-CN"/>
        </w:rPr>
        <w:t xml:space="preserve">for RF requirement discussion </w:t>
      </w:r>
      <w:r w:rsidR="00457292" w:rsidRPr="00457292">
        <w:rPr>
          <w:b/>
          <w:lang w:val="sv-SE" w:eastAsia="zh-CN"/>
        </w:rPr>
        <w:t>at</w:t>
      </w:r>
      <w:r w:rsidR="006C0AE1">
        <w:rPr>
          <w:b/>
          <w:lang w:val="sv-SE" w:eastAsia="zh-CN"/>
        </w:rPr>
        <w:t xml:space="preserve"> starting point, and it will depend on the outcomes of co-existence studies.</w:t>
      </w:r>
    </w:p>
    <w:p w14:paraId="711D280B" w14:textId="480D6626" w:rsidR="00EF2FD4" w:rsidRDefault="00EF2FD4" w:rsidP="00EF2FD4">
      <w:pPr>
        <w:rPr>
          <w:lang w:val="sv-SE"/>
        </w:rPr>
      </w:pPr>
    </w:p>
    <w:p w14:paraId="414EAC83" w14:textId="75FE3425" w:rsidR="00457292" w:rsidRPr="00790A07" w:rsidRDefault="00457292" w:rsidP="00457292">
      <w:pPr>
        <w:pStyle w:val="1"/>
      </w:pPr>
      <w:r>
        <w:t>3</w:t>
      </w:r>
      <w:r w:rsidRPr="00790A07">
        <w:tab/>
      </w:r>
      <w:r>
        <w:t>Handheld and non-Handheld</w:t>
      </w:r>
    </w:p>
    <w:p w14:paraId="451492C0" w14:textId="1C6F9031" w:rsidR="00457292" w:rsidRDefault="001C1FE2" w:rsidP="00EF2FD4">
      <w:pPr>
        <w:rPr>
          <w:lang w:val="sv-SE" w:eastAsia="zh-CN"/>
        </w:rPr>
      </w:pPr>
      <w:r>
        <w:rPr>
          <w:rFonts w:hint="eastAsia"/>
          <w:lang w:val="sv-SE" w:eastAsia="zh-CN"/>
        </w:rPr>
        <w:t>I</w:t>
      </w:r>
      <w:r>
        <w:rPr>
          <w:lang w:val="sv-SE" w:eastAsia="zh-CN"/>
        </w:rPr>
        <w:t>n the objectives of the WID, following content contioned the handheld and non-handheld requirements.</w:t>
      </w:r>
    </w:p>
    <w:tbl>
      <w:tblPr>
        <w:tblStyle w:val="a5"/>
        <w:tblW w:w="0" w:type="auto"/>
        <w:tblLook w:val="04A0" w:firstRow="1" w:lastRow="0" w:firstColumn="1" w:lastColumn="0" w:noHBand="0" w:noVBand="1"/>
      </w:tblPr>
      <w:tblGrid>
        <w:gridCol w:w="9629"/>
      </w:tblGrid>
      <w:tr w:rsidR="001C1FE2" w14:paraId="681F4970" w14:textId="77777777" w:rsidTr="001C1FE2">
        <w:tc>
          <w:tcPr>
            <w:tcW w:w="9629" w:type="dxa"/>
          </w:tcPr>
          <w:p w14:paraId="13512B47" w14:textId="77777777" w:rsidR="001C1FE2" w:rsidRPr="00D9611F" w:rsidRDefault="001C1FE2" w:rsidP="001C1FE2">
            <w:pPr>
              <w:pStyle w:val="a6"/>
              <w:numPr>
                <w:ilvl w:val="1"/>
                <w:numId w:val="36"/>
              </w:numPr>
              <w:spacing w:before="0" w:line="240" w:lineRule="auto"/>
              <w:ind w:firstLineChars="0"/>
              <w:jc w:val="left"/>
              <w:rPr>
                <w:sz w:val="20"/>
                <w:szCs w:val="20"/>
              </w:rPr>
            </w:pPr>
            <w:r w:rsidRPr="00D9611F">
              <w:rPr>
                <w:sz w:val="20"/>
                <w:szCs w:val="20"/>
              </w:rPr>
              <w:lastRenderedPageBreak/>
              <w:t xml:space="preserve">Support UE with power class 2 (PC2, 26 dBm) that applies to </w:t>
            </w:r>
            <w:r w:rsidRPr="001C1FE2">
              <w:rPr>
                <w:b/>
                <w:sz w:val="20"/>
                <w:szCs w:val="20"/>
              </w:rPr>
              <w:t>both handheld and non-handheld</w:t>
            </w:r>
            <w:r w:rsidRPr="00D9611F">
              <w:rPr>
                <w:sz w:val="20"/>
                <w:szCs w:val="20"/>
              </w:rPr>
              <w:t xml:space="preserve"> based on the co-existence study.</w:t>
            </w:r>
          </w:p>
          <w:p w14:paraId="2BF5F140" w14:textId="77777777" w:rsidR="001C1FE2" w:rsidRPr="00D9611F" w:rsidRDefault="001C1FE2" w:rsidP="001C1FE2">
            <w:pPr>
              <w:pStyle w:val="a6"/>
              <w:numPr>
                <w:ilvl w:val="1"/>
                <w:numId w:val="36"/>
              </w:numPr>
              <w:spacing w:before="0" w:line="240" w:lineRule="auto"/>
              <w:ind w:firstLineChars="0"/>
              <w:jc w:val="left"/>
              <w:rPr>
                <w:sz w:val="20"/>
                <w:szCs w:val="20"/>
              </w:rPr>
            </w:pPr>
            <w:r w:rsidRPr="00D9611F">
              <w:rPr>
                <w:sz w:val="20"/>
                <w:szCs w:val="20"/>
              </w:rPr>
              <w:t>Support other power classes based on the co-existence and feasibility study</w:t>
            </w:r>
          </w:p>
          <w:p w14:paraId="1534EF68" w14:textId="77777777" w:rsidR="001C1FE2" w:rsidRPr="00D9611F" w:rsidRDefault="001C1FE2" w:rsidP="001C1FE2">
            <w:pPr>
              <w:pStyle w:val="a6"/>
              <w:numPr>
                <w:ilvl w:val="2"/>
                <w:numId w:val="36"/>
              </w:numPr>
              <w:spacing w:before="0" w:line="240" w:lineRule="auto"/>
              <w:ind w:firstLineChars="0"/>
              <w:jc w:val="left"/>
              <w:rPr>
                <w:sz w:val="20"/>
                <w:szCs w:val="20"/>
              </w:rPr>
            </w:pPr>
            <w:r w:rsidRPr="001C1FE2">
              <w:rPr>
                <w:b/>
                <w:sz w:val="20"/>
                <w:szCs w:val="20"/>
              </w:rPr>
              <w:t>Non-hand held UE</w:t>
            </w:r>
            <w:r w:rsidRPr="00D9611F">
              <w:rPr>
                <w:sz w:val="20"/>
                <w:szCs w:val="20"/>
              </w:rPr>
              <w:t xml:space="preserve"> is prioritized</w:t>
            </w:r>
          </w:p>
          <w:p w14:paraId="66826A37" w14:textId="77777777" w:rsidR="001C1FE2" w:rsidRPr="001C1FE2" w:rsidRDefault="001C1FE2" w:rsidP="001C1FE2">
            <w:pPr>
              <w:ind w:left="840"/>
            </w:pPr>
          </w:p>
          <w:p w14:paraId="5F3DF7AA" w14:textId="77777777" w:rsidR="001C1FE2" w:rsidRPr="00D9611F" w:rsidRDefault="001C1FE2" w:rsidP="001C1FE2">
            <w:pPr>
              <w:pStyle w:val="a6"/>
              <w:numPr>
                <w:ilvl w:val="1"/>
                <w:numId w:val="36"/>
              </w:numPr>
              <w:spacing w:before="0" w:line="240" w:lineRule="auto"/>
              <w:ind w:firstLineChars="0"/>
              <w:jc w:val="left"/>
              <w:rPr>
                <w:sz w:val="20"/>
                <w:szCs w:val="20"/>
              </w:rPr>
            </w:pPr>
            <w:r w:rsidRPr="00D9611F">
              <w:rPr>
                <w:sz w:val="20"/>
                <w:szCs w:val="20"/>
              </w:rPr>
              <w:t>Specify RF requirements for all considered power classes for NR-NTN and IoT-NTN in FR1-NTN bands and the corresponding LTE NTN bands</w:t>
            </w:r>
          </w:p>
          <w:p w14:paraId="675317A9" w14:textId="77777777" w:rsidR="001C1FE2" w:rsidRPr="00D9611F" w:rsidRDefault="001C1FE2" w:rsidP="001C1FE2">
            <w:pPr>
              <w:pStyle w:val="a6"/>
              <w:numPr>
                <w:ilvl w:val="2"/>
                <w:numId w:val="36"/>
              </w:numPr>
              <w:spacing w:before="0" w:line="240" w:lineRule="auto"/>
              <w:ind w:firstLineChars="0"/>
              <w:jc w:val="left"/>
              <w:rPr>
                <w:sz w:val="20"/>
                <w:szCs w:val="20"/>
              </w:rPr>
            </w:pPr>
            <w:r w:rsidRPr="00D9611F">
              <w:rPr>
                <w:sz w:val="20"/>
                <w:szCs w:val="20"/>
              </w:rPr>
              <w:t>Necessary Tx requirements, at least including</w:t>
            </w:r>
          </w:p>
          <w:p w14:paraId="348186DB" w14:textId="71204B32" w:rsidR="001C1FE2" w:rsidRPr="001C1FE2" w:rsidRDefault="001C1FE2" w:rsidP="00EF2FD4">
            <w:pPr>
              <w:pStyle w:val="a6"/>
              <w:numPr>
                <w:ilvl w:val="3"/>
                <w:numId w:val="36"/>
              </w:numPr>
              <w:spacing w:before="0" w:line="240" w:lineRule="auto"/>
              <w:ind w:firstLineChars="0"/>
              <w:jc w:val="left"/>
              <w:rPr>
                <w:sz w:val="20"/>
                <w:szCs w:val="20"/>
              </w:rPr>
            </w:pPr>
            <w:r w:rsidRPr="00D9611F">
              <w:rPr>
                <w:sz w:val="20"/>
                <w:szCs w:val="20"/>
              </w:rPr>
              <w:t xml:space="preserve">Investigate and if necessary, specify the solution to address potential </w:t>
            </w:r>
            <w:r w:rsidRPr="001C1FE2">
              <w:rPr>
                <w:b/>
                <w:sz w:val="20"/>
                <w:szCs w:val="20"/>
              </w:rPr>
              <w:t>SAR (Specific Absorption Rate restriction) requirements for handheld UE</w:t>
            </w:r>
          </w:p>
        </w:tc>
      </w:tr>
    </w:tbl>
    <w:p w14:paraId="0313405D" w14:textId="35250DB9" w:rsidR="005A1996" w:rsidRDefault="005A1996" w:rsidP="00EF2FD4">
      <w:pPr>
        <w:rPr>
          <w:lang w:val="sv-SE" w:eastAsia="zh-CN"/>
        </w:rPr>
      </w:pPr>
    </w:p>
    <w:p w14:paraId="2729BA36" w14:textId="60234E21" w:rsidR="002523E5" w:rsidRDefault="00AA0044" w:rsidP="00EF2FD4">
      <w:pPr>
        <w:rPr>
          <w:lang w:val="sv-SE" w:eastAsia="zh-CN"/>
        </w:rPr>
      </w:pPr>
      <w:r>
        <w:rPr>
          <w:lang w:val="sv-SE" w:eastAsia="zh-CN"/>
        </w:rPr>
        <w:t>With regards to the different considerations for handheld and non-handheld UE in terms of RF requirements, the WID mentioned</w:t>
      </w:r>
      <w:r w:rsidR="002523E5">
        <w:rPr>
          <w:lang w:val="sv-SE" w:eastAsia="zh-CN"/>
        </w:rPr>
        <w:t xml:space="preserve"> the feasibility study and</w:t>
      </w:r>
      <w:r>
        <w:rPr>
          <w:lang w:val="sv-SE" w:eastAsia="zh-CN"/>
        </w:rPr>
        <w:t xml:space="preserve"> SAR (Specific absorption rate) solutions</w:t>
      </w:r>
      <w:r w:rsidR="002523E5">
        <w:rPr>
          <w:lang w:val="sv-SE" w:eastAsia="zh-CN"/>
        </w:rPr>
        <w:t xml:space="preserve"> can be different for handheld UE and</w:t>
      </w:r>
      <w:r>
        <w:rPr>
          <w:lang w:val="sv-SE" w:eastAsia="zh-CN"/>
        </w:rPr>
        <w:t xml:space="preserve"> non-handheld UE.</w:t>
      </w:r>
      <w:r w:rsidR="002523E5">
        <w:rPr>
          <w:rFonts w:hint="eastAsia"/>
          <w:lang w:val="sv-SE" w:eastAsia="zh-CN"/>
        </w:rPr>
        <w:t xml:space="preserve"> </w:t>
      </w:r>
      <w:r w:rsidR="002523E5">
        <w:rPr>
          <w:lang w:val="sv-SE" w:eastAsia="zh-CN"/>
        </w:rPr>
        <w:t>And the SAR solution is specified only for handheld UE other than non-handheld UE according to WID.</w:t>
      </w:r>
    </w:p>
    <w:p w14:paraId="029E80CC" w14:textId="346367A9" w:rsidR="00AA0044" w:rsidRPr="002523E5" w:rsidRDefault="00AA0044" w:rsidP="00EF2FD4">
      <w:pPr>
        <w:rPr>
          <w:b/>
          <w:lang w:val="sv-SE" w:eastAsia="zh-CN"/>
        </w:rPr>
      </w:pPr>
      <w:r w:rsidRPr="002523E5">
        <w:rPr>
          <w:b/>
          <w:lang w:val="sv-SE" w:eastAsia="zh-CN"/>
        </w:rPr>
        <w:t xml:space="preserve">Proposal 2: </w:t>
      </w:r>
      <w:r w:rsidR="002523E5" w:rsidRPr="002523E5">
        <w:rPr>
          <w:b/>
          <w:lang w:val="sv-SE" w:eastAsia="zh-CN"/>
        </w:rPr>
        <w:t xml:space="preserve">The RF requirements </w:t>
      </w:r>
      <w:r w:rsidR="00A3370F">
        <w:rPr>
          <w:b/>
          <w:lang w:val="sv-SE" w:eastAsia="zh-CN"/>
        </w:rPr>
        <w:t>could</w:t>
      </w:r>
      <w:r w:rsidR="002523E5" w:rsidRPr="002523E5">
        <w:rPr>
          <w:b/>
          <w:lang w:val="sv-SE" w:eastAsia="zh-CN"/>
        </w:rPr>
        <w:t xml:space="preserve"> be different for handheld UE and non-handheld UE</w:t>
      </w:r>
      <w:r w:rsidR="00D73218">
        <w:rPr>
          <w:b/>
          <w:lang w:val="sv-SE" w:eastAsia="zh-CN"/>
        </w:rPr>
        <w:t>. The discussion can start with one set of requirement, and whether two sets of requirements will be needed can depend</w:t>
      </w:r>
      <w:r w:rsidR="002523E5" w:rsidRPr="002523E5">
        <w:rPr>
          <w:b/>
          <w:lang w:val="sv-SE" w:eastAsia="zh-CN"/>
        </w:rPr>
        <w:t xml:space="preserve"> on the co-existence and feasibility stud</w:t>
      </w:r>
      <w:r w:rsidR="00A83FF5">
        <w:rPr>
          <w:b/>
          <w:lang w:val="sv-SE" w:eastAsia="zh-CN"/>
        </w:rPr>
        <w:t>ies</w:t>
      </w:r>
      <w:r w:rsidR="00D73218">
        <w:rPr>
          <w:b/>
          <w:lang w:val="sv-SE" w:eastAsia="zh-CN"/>
        </w:rPr>
        <w:t xml:space="preserve"> later</w:t>
      </w:r>
      <w:r w:rsidR="002523E5" w:rsidRPr="002523E5">
        <w:rPr>
          <w:b/>
          <w:lang w:val="sv-SE" w:eastAsia="zh-CN"/>
        </w:rPr>
        <w:t>.</w:t>
      </w:r>
      <w:r w:rsidR="00D73218">
        <w:rPr>
          <w:b/>
          <w:lang w:val="sv-SE" w:eastAsia="zh-CN"/>
        </w:rPr>
        <w:t xml:space="preserve"> </w:t>
      </w:r>
    </w:p>
    <w:p w14:paraId="4D59ABE1" w14:textId="1C0783BB" w:rsidR="00457292" w:rsidRPr="00A03687" w:rsidRDefault="00A03687" w:rsidP="007F18B3">
      <w:pPr>
        <w:rPr>
          <w:lang w:val="sv-SE" w:eastAsia="zh-CN"/>
        </w:rPr>
      </w:pPr>
      <w:r>
        <w:rPr>
          <w:b/>
          <w:lang w:val="sv-SE" w:eastAsia="zh-CN"/>
        </w:rPr>
        <w:t>Observation</w:t>
      </w:r>
      <w:r w:rsidR="002523E5" w:rsidRPr="002523E5">
        <w:rPr>
          <w:b/>
          <w:lang w:val="sv-SE" w:eastAsia="zh-CN"/>
        </w:rPr>
        <w:t xml:space="preserve"> 3: </w:t>
      </w:r>
      <w:r w:rsidR="002523E5" w:rsidRPr="00A03687">
        <w:rPr>
          <w:lang w:val="sv-SE" w:eastAsia="zh-CN"/>
        </w:rPr>
        <w:t>SAR solution is to be specified only for handheld UE.</w:t>
      </w:r>
      <w:r>
        <w:rPr>
          <w:lang w:val="sv-SE" w:eastAsia="zh-CN"/>
        </w:rPr>
        <w:t xml:space="preserve"> However, this depends on whether the handheld UE and non-handheld UE eventually need two sets of RF requirements.</w:t>
      </w:r>
    </w:p>
    <w:p w14:paraId="51067F2D" w14:textId="584D0724" w:rsidR="002523E5" w:rsidRDefault="00BE1534" w:rsidP="007F18B3">
      <w:pPr>
        <w:rPr>
          <w:lang w:val="sv-SE" w:eastAsia="zh-CN"/>
        </w:rPr>
      </w:pPr>
      <w:r>
        <w:rPr>
          <w:rFonts w:hint="eastAsia"/>
          <w:lang w:val="sv-SE" w:eastAsia="zh-CN"/>
        </w:rPr>
        <w:t>I</w:t>
      </w:r>
      <w:r>
        <w:rPr>
          <w:lang w:val="sv-SE" w:eastAsia="zh-CN"/>
        </w:rPr>
        <w:t xml:space="preserve">n current 3GPP spec, the P-MPR has been introduced and widely adopted for the UE to solve the SAR issues world wide, especially for the FDD bands as the example bands listed for this WI. Hence, in this WI, the P-MPR can be </w:t>
      </w:r>
      <w:r w:rsidR="00A03687">
        <w:rPr>
          <w:lang w:val="sv-SE" w:eastAsia="zh-CN"/>
        </w:rPr>
        <w:t>a mature and starightforward solution to meet SAR requirements.</w:t>
      </w:r>
    </w:p>
    <w:p w14:paraId="66C80EDC" w14:textId="5B5E6A1C" w:rsidR="00BE1534" w:rsidRPr="00A03687" w:rsidRDefault="00A03687" w:rsidP="007F18B3">
      <w:pPr>
        <w:rPr>
          <w:b/>
          <w:lang w:val="sv-SE" w:eastAsia="zh-CN"/>
        </w:rPr>
      </w:pPr>
      <w:r w:rsidRPr="00A03687">
        <w:rPr>
          <w:rFonts w:hint="eastAsia"/>
          <w:b/>
          <w:lang w:val="sv-SE" w:eastAsia="zh-CN"/>
        </w:rPr>
        <w:t>P</w:t>
      </w:r>
      <w:r w:rsidRPr="00A03687">
        <w:rPr>
          <w:b/>
          <w:lang w:val="sv-SE" w:eastAsia="zh-CN"/>
        </w:rPr>
        <w:t>roposal 3: It is proposed to adopt P-MPR for SAR solution for handheld NTN HPUE</w:t>
      </w:r>
      <w:r w:rsidR="00EF66CF" w:rsidRPr="00EF66CF">
        <w:rPr>
          <w:b/>
          <w:lang w:val="sv-SE" w:eastAsia="zh-CN"/>
        </w:rPr>
        <w:t xml:space="preserve"> </w:t>
      </w:r>
      <w:r w:rsidR="00EF66CF" w:rsidRPr="00A03687">
        <w:rPr>
          <w:b/>
          <w:lang w:val="sv-SE" w:eastAsia="zh-CN"/>
        </w:rPr>
        <w:t>as the starting point</w:t>
      </w:r>
      <w:r w:rsidRPr="00A03687">
        <w:rPr>
          <w:b/>
          <w:lang w:val="sv-SE" w:eastAsia="zh-CN"/>
        </w:rPr>
        <w:t>.</w:t>
      </w:r>
    </w:p>
    <w:p w14:paraId="1B7823D6" w14:textId="55144B66" w:rsidR="006C0AE1" w:rsidRPr="00790A07" w:rsidRDefault="006C0AE1" w:rsidP="006C0AE1">
      <w:pPr>
        <w:pStyle w:val="1"/>
      </w:pPr>
      <w:r>
        <w:t>3</w:t>
      </w:r>
      <w:r w:rsidRPr="00790A07">
        <w:tab/>
      </w:r>
      <w:r>
        <w:t>Tx requirements</w:t>
      </w:r>
    </w:p>
    <w:p w14:paraId="7361114D" w14:textId="5AE36412" w:rsidR="002D7346" w:rsidRDefault="000461DB" w:rsidP="00C50838">
      <w:pPr>
        <w:rPr>
          <w:lang w:val="sv-SE" w:eastAsia="zh-CN"/>
        </w:rPr>
      </w:pPr>
      <w:r>
        <w:rPr>
          <w:rFonts w:hint="eastAsia"/>
          <w:lang w:val="sv-SE" w:eastAsia="zh-CN"/>
        </w:rPr>
        <w:t>I</w:t>
      </w:r>
      <w:r>
        <w:rPr>
          <w:lang w:val="sv-SE" w:eastAsia="zh-CN"/>
        </w:rPr>
        <w:t>n the WID, it only mentions the Tx requirements at least include SAR, MPR and A-MPR</w:t>
      </w:r>
      <w:r w:rsidR="0046573E">
        <w:rPr>
          <w:lang w:val="sv-SE" w:eastAsia="zh-CN"/>
        </w:rPr>
        <w:t>.</w:t>
      </w:r>
      <w:r w:rsidR="00C50838">
        <w:rPr>
          <w:lang w:val="sv-SE" w:eastAsia="zh-CN"/>
        </w:rPr>
        <w:t xml:space="preserve"> And the major impact is by inrtoducing high power UE with new power classes to the existing NTN UE specifications.</w:t>
      </w:r>
      <w:r w:rsidR="000761DD">
        <w:rPr>
          <w:lang w:val="sv-SE" w:eastAsia="zh-CN"/>
        </w:rPr>
        <w:t xml:space="preserve"> </w:t>
      </w:r>
    </w:p>
    <w:p w14:paraId="62C2877E" w14:textId="412EE3F7" w:rsidR="000761DD" w:rsidRDefault="00E50682" w:rsidP="00C50838">
      <w:pPr>
        <w:rPr>
          <w:lang w:val="sv-SE" w:eastAsia="zh-CN"/>
        </w:rPr>
      </w:pPr>
      <w:r w:rsidRPr="00504FEF">
        <w:rPr>
          <w:rFonts w:hint="eastAsia"/>
          <w:b/>
          <w:lang w:val="sv-SE" w:eastAsia="zh-CN"/>
        </w:rPr>
        <w:t>O</w:t>
      </w:r>
      <w:r w:rsidRPr="00504FEF">
        <w:rPr>
          <w:b/>
          <w:lang w:val="sv-SE" w:eastAsia="zh-CN"/>
        </w:rPr>
        <w:t>bservation 4</w:t>
      </w:r>
      <w:r>
        <w:rPr>
          <w:lang w:val="sv-SE" w:eastAsia="zh-CN"/>
        </w:rPr>
        <w:t>: Given the difference in structure and technology, the NR-NTN and IoT-NTN HPUE RF requirements are suggested to be seaprate</w:t>
      </w:r>
      <w:r w:rsidR="0026693D">
        <w:rPr>
          <w:lang w:val="sv-SE" w:eastAsia="zh-CN"/>
        </w:rPr>
        <w:t>ly</w:t>
      </w:r>
      <w:r>
        <w:rPr>
          <w:lang w:val="sv-SE" w:eastAsia="zh-CN"/>
        </w:rPr>
        <w:t xml:space="preserve"> discussed.</w:t>
      </w:r>
    </w:p>
    <w:p w14:paraId="6AD741C9" w14:textId="0550D27A" w:rsidR="00C50838" w:rsidRDefault="00424BF4" w:rsidP="00C50838">
      <w:pPr>
        <w:rPr>
          <w:lang w:val="sv-SE" w:eastAsia="zh-CN"/>
        </w:rPr>
      </w:pPr>
      <w:r w:rsidRPr="00424BF4">
        <w:rPr>
          <w:b/>
          <w:lang w:val="sv-SE" w:eastAsia="zh-CN"/>
        </w:rPr>
        <w:t xml:space="preserve">Observation </w:t>
      </w:r>
      <w:r w:rsidR="00BD3324">
        <w:rPr>
          <w:b/>
          <w:lang w:val="sv-SE" w:eastAsia="zh-CN"/>
        </w:rPr>
        <w:t>5</w:t>
      </w:r>
      <w:r>
        <w:rPr>
          <w:lang w:val="sv-SE" w:eastAsia="zh-CN"/>
        </w:rPr>
        <w:t xml:space="preserve">: </w:t>
      </w:r>
      <w:r w:rsidR="003C40AC">
        <w:rPr>
          <w:rFonts w:hint="eastAsia"/>
          <w:lang w:val="sv-SE" w:eastAsia="zh-CN"/>
        </w:rPr>
        <w:t>F</w:t>
      </w:r>
      <w:r w:rsidR="003C40AC">
        <w:rPr>
          <w:lang w:val="sv-SE" w:eastAsia="zh-CN"/>
        </w:rPr>
        <w:t>or NR-NTN</w:t>
      </w:r>
      <w:r>
        <w:rPr>
          <w:lang w:val="sv-SE" w:eastAsia="zh-CN"/>
        </w:rPr>
        <w:t xml:space="preserve"> HPUE</w:t>
      </w:r>
      <w:r w:rsidR="003C40AC">
        <w:rPr>
          <w:lang w:val="sv-SE" w:eastAsia="zh-CN"/>
        </w:rPr>
        <w:t>,</w:t>
      </w:r>
      <w:r>
        <w:rPr>
          <w:lang w:val="sv-SE" w:eastAsia="zh-CN"/>
        </w:rPr>
        <w:t xml:space="preserve"> </w:t>
      </w:r>
      <w:r>
        <w:rPr>
          <w:rFonts w:hint="eastAsia"/>
          <w:lang w:val="sv-SE" w:eastAsia="zh-CN"/>
        </w:rPr>
        <w:t>if</w:t>
      </w:r>
      <w:r>
        <w:rPr>
          <w:lang w:val="sv-SE" w:eastAsia="zh-CN"/>
        </w:rPr>
        <w:t xml:space="preserve"> we take the current structure of TS 38.101-5,</w:t>
      </w:r>
      <w:r w:rsidR="003C40AC">
        <w:rPr>
          <w:lang w:val="sv-SE" w:eastAsia="zh-CN"/>
        </w:rPr>
        <w:t xml:space="preserve"> the following </w:t>
      </w:r>
      <w:r w:rsidR="00170A1E">
        <w:rPr>
          <w:lang w:val="sv-SE" w:eastAsia="zh-CN"/>
        </w:rPr>
        <w:t xml:space="preserve">Tx requirements </w:t>
      </w:r>
      <w:r w:rsidR="003C40AC">
        <w:rPr>
          <w:lang w:val="sv-SE" w:eastAsia="zh-CN"/>
        </w:rPr>
        <w:t>can be impacted depending on further discussion</w:t>
      </w:r>
      <w:r w:rsidR="00AD5F6F">
        <w:rPr>
          <w:lang w:val="sv-SE" w:eastAsia="zh-CN"/>
        </w:rPr>
        <w:t>s and agreements</w:t>
      </w:r>
      <w:r w:rsidR="003C40AC">
        <w:rPr>
          <w:lang w:val="sv-SE" w:eastAsia="zh-CN"/>
        </w:rPr>
        <w:t>:</w:t>
      </w:r>
    </w:p>
    <w:tbl>
      <w:tblPr>
        <w:tblStyle w:val="a5"/>
        <w:tblW w:w="0" w:type="auto"/>
        <w:tblLook w:val="04A0" w:firstRow="1" w:lastRow="0" w:firstColumn="1" w:lastColumn="0" w:noHBand="0" w:noVBand="1"/>
      </w:tblPr>
      <w:tblGrid>
        <w:gridCol w:w="3964"/>
        <w:gridCol w:w="5538"/>
      </w:tblGrid>
      <w:tr w:rsidR="00634D08" w:rsidRPr="00634D08" w14:paraId="1665DB5B" w14:textId="77777777" w:rsidTr="0049097E">
        <w:trPr>
          <w:trHeight w:val="333"/>
        </w:trPr>
        <w:tc>
          <w:tcPr>
            <w:tcW w:w="3964" w:type="dxa"/>
          </w:tcPr>
          <w:p w14:paraId="2105679C" w14:textId="77777777" w:rsidR="00634D08" w:rsidRPr="00634D08" w:rsidRDefault="00634D08" w:rsidP="00634D08">
            <w:pPr>
              <w:rPr>
                <w:lang w:eastAsia="zh-CN"/>
              </w:rPr>
            </w:pPr>
            <w:r w:rsidRPr="00634D08">
              <w:rPr>
                <w:rFonts w:hint="eastAsia"/>
                <w:lang w:eastAsia="zh-CN"/>
              </w:rPr>
              <w:t>S</w:t>
            </w:r>
            <w:r w:rsidRPr="00634D08">
              <w:rPr>
                <w:lang w:eastAsia="zh-CN"/>
              </w:rPr>
              <w:t>ection</w:t>
            </w:r>
          </w:p>
        </w:tc>
        <w:tc>
          <w:tcPr>
            <w:tcW w:w="5538" w:type="dxa"/>
          </w:tcPr>
          <w:p w14:paraId="67648597" w14:textId="77777777" w:rsidR="00634D08" w:rsidRPr="00634D08" w:rsidRDefault="00634D08" w:rsidP="00634D08">
            <w:pPr>
              <w:rPr>
                <w:lang w:eastAsia="zh-CN"/>
              </w:rPr>
            </w:pPr>
            <w:r w:rsidRPr="00634D08">
              <w:rPr>
                <w:rFonts w:hint="eastAsia"/>
                <w:lang w:eastAsia="zh-CN"/>
              </w:rPr>
              <w:t>E</w:t>
            </w:r>
            <w:r w:rsidRPr="00634D08">
              <w:rPr>
                <w:lang w:eastAsia="zh-CN"/>
              </w:rPr>
              <w:t>xpected changes/update</w:t>
            </w:r>
          </w:p>
        </w:tc>
      </w:tr>
      <w:tr w:rsidR="00634D08" w:rsidRPr="00634D08" w14:paraId="347A54BA" w14:textId="77777777" w:rsidTr="0049097E">
        <w:trPr>
          <w:trHeight w:val="841"/>
        </w:trPr>
        <w:tc>
          <w:tcPr>
            <w:tcW w:w="3964" w:type="dxa"/>
          </w:tcPr>
          <w:p w14:paraId="5C9D024E" w14:textId="77777777" w:rsidR="00634D08" w:rsidRPr="00634D08" w:rsidRDefault="00634D08" w:rsidP="00634D08">
            <w:pPr>
              <w:rPr>
                <w:lang w:eastAsia="zh-CN"/>
              </w:rPr>
            </w:pPr>
            <w:r w:rsidRPr="00634D08">
              <w:rPr>
                <w:rFonts w:hint="eastAsia"/>
                <w:lang w:eastAsia="zh-CN"/>
              </w:rPr>
              <w:t>6</w:t>
            </w:r>
            <w:r w:rsidRPr="00634D08">
              <w:rPr>
                <w:lang w:eastAsia="zh-CN"/>
              </w:rPr>
              <w:t xml:space="preserve">.2 Transmitted power </w:t>
            </w:r>
          </w:p>
          <w:p w14:paraId="0E6E58C9" w14:textId="77777777" w:rsidR="00634D08" w:rsidRPr="00634D08" w:rsidRDefault="00634D08" w:rsidP="00634D08">
            <w:pPr>
              <w:rPr>
                <w:lang w:eastAsia="zh-CN"/>
              </w:rPr>
            </w:pPr>
            <w:r w:rsidRPr="00634D08">
              <w:rPr>
                <w:rFonts w:hint="eastAsia"/>
                <w:lang w:eastAsia="zh-CN"/>
              </w:rPr>
              <w:t>6</w:t>
            </w:r>
            <w:r w:rsidRPr="00634D08">
              <w:rPr>
                <w:lang w:eastAsia="zh-CN"/>
              </w:rPr>
              <w:t>.2.1 UE maximum output power</w:t>
            </w:r>
          </w:p>
          <w:p w14:paraId="3A50C075" w14:textId="77777777" w:rsidR="00634D08" w:rsidRPr="00634D08" w:rsidRDefault="00634D08" w:rsidP="00634D08">
            <w:pPr>
              <w:rPr>
                <w:lang w:eastAsia="zh-CN"/>
              </w:rPr>
            </w:pPr>
            <w:r w:rsidRPr="00634D08">
              <w:rPr>
                <w:rFonts w:hint="eastAsia"/>
                <w:lang w:eastAsia="zh-CN"/>
              </w:rPr>
              <w:t>6</w:t>
            </w:r>
            <w:r w:rsidRPr="00634D08">
              <w:rPr>
                <w:lang w:eastAsia="zh-CN"/>
              </w:rPr>
              <w:t xml:space="preserve">.2.2 UE maximum output power reduction </w:t>
            </w:r>
          </w:p>
          <w:p w14:paraId="46F40D23" w14:textId="77777777" w:rsidR="00634D08" w:rsidRPr="00634D08" w:rsidRDefault="00634D08" w:rsidP="00634D08">
            <w:pPr>
              <w:rPr>
                <w:lang w:eastAsia="zh-CN"/>
              </w:rPr>
            </w:pPr>
            <w:r w:rsidRPr="00634D08">
              <w:rPr>
                <w:rFonts w:hint="eastAsia"/>
                <w:lang w:eastAsia="zh-CN"/>
              </w:rPr>
              <w:t>6</w:t>
            </w:r>
            <w:r w:rsidRPr="00634D08">
              <w:rPr>
                <w:lang w:eastAsia="zh-CN"/>
              </w:rPr>
              <w:t xml:space="preserve">.2.3 UE additional maximum output power </w:t>
            </w:r>
          </w:p>
          <w:p w14:paraId="1BA8E03E" w14:textId="77777777" w:rsidR="00634D08" w:rsidRPr="00634D08" w:rsidRDefault="00634D08" w:rsidP="00634D08">
            <w:pPr>
              <w:rPr>
                <w:lang w:eastAsia="zh-CN"/>
              </w:rPr>
            </w:pPr>
            <w:r w:rsidRPr="00634D08">
              <w:rPr>
                <w:rFonts w:hint="eastAsia"/>
                <w:lang w:eastAsia="zh-CN"/>
              </w:rPr>
              <w:t>6</w:t>
            </w:r>
            <w:r w:rsidRPr="00634D08">
              <w:rPr>
                <w:lang w:eastAsia="zh-CN"/>
              </w:rPr>
              <w:t xml:space="preserve">.2.4 Configured transmitted power </w:t>
            </w:r>
          </w:p>
        </w:tc>
        <w:tc>
          <w:tcPr>
            <w:tcW w:w="5538" w:type="dxa"/>
          </w:tcPr>
          <w:p w14:paraId="6E055A58" w14:textId="6A7CD065" w:rsidR="00634D08" w:rsidRDefault="00634D08" w:rsidP="00634D08">
            <w:pPr>
              <w:rPr>
                <w:lang w:eastAsia="zh-CN"/>
              </w:rPr>
            </w:pPr>
            <w:r>
              <w:rPr>
                <w:rFonts w:hint="eastAsia"/>
                <w:lang w:eastAsia="zh-CN"/>
              </w:rPr>
              <w:t>F</w:t>
            </w:r>
            <w:r>
              <w:rPr>
                <w:lang w:eastAsia="zh-CN"/>
              </w:rPr>
              <w:t>or 6.2.1:</w:t>
            </w:r>
          </w:p>
          <w:p w14:paraId="5EC397CA" w14:textId="048CFF61" w:rsidR="00634D08" w:rsidRDefault="00634D08" w:rsidP="00634D08">
            <w:pPr>
              <w:rPr>
                <w:lang w:eastAsia="zh-CN"/>
              </w:rPr>
            </w:pPr>
            <w:r>
              <w:rPr>
                <w:lang w:eastAsia="zh-CN"/>
              </w:rPr>
              <w:t xml:space="preserve">The MOP requirements should be introduced for the new power classes, which would be concluded by the co-existence </w:t>
            </w:r>
            <w:r w:rsidR="00BE2C13">
              <w:rPr>
                <w:lang w:eastAsia="zh-CN"/>
              </w:rPr>
              <w:t>and/or feasibility studies, considering existing TN requirements as a reference.</w:t>
            </w:r>
          </w:p>
          <w:p w14:paraId="724DCF84" w14:textId="77777777" w:rsidR="00634D08" w:rsidRDefault="00634D08" w:rsidP="00634D08">
            <w:pPr>
              <w:rPr>
                <w:lang w:eastAsia="zh-CN"/>
              </w:rPr>
            </w:pPr>
          </w:p>
          <w:p w14:paraId="5153A242" w14:textId="28273E3B" w:rsidR="00634D08" w:rsidRDefault="00634D08" w:rsidP="00634D08">
            <w:pPr>
              <w:rPr>
                <w:lang w:eastAsia="zh-CN"/>
              </w:rPr>
            </w:pPr>
            <w:r>
              <w:rPr>
                <w:lang w:eastAsia="zh-CN"/>
              </w:rPr>
              <w:t>For 6.2.2:</w:t>
            </w:r>
          </w:p>
          <w:p w14:paraId="048B2931" w14:textId="51C2E4B8" w:rsidR="00634D08" w:rsidRDefault="00634D08" w:rsidP="00634D08">
            <w:pPr>
              <w:rPr>
                <w:lang w:eastAsia="zh-CN"/>
              </w:rPr>
            </w:pPr>
            <w:r>
              <w:rPr>
                <w:lang w:eastAsia="zh-CN"/>
              </w:rPr>
              <w:t>The MPR requirement should be introduced based on the agreed ACLR for the agreed power classes and study results</w:t>
            </w:r>
            <w:r w:rsidR="00BE2C13">
              <w:rPr>
                <w:lang w:eastAsia="zh-CN"/>
              </w:rPr>
              <w:t>, considering existing TN requirements as a reference.</w:t>
            </w:r>
          </w:p>
          <w:p w14:paraId="027B1A6C" w14:textId="47B14AE5" w:rsidR="00634D08" w:rsidRDefault="00634D08" w:rsidP="00634D08">
            <w:pPr>
              <w:rPr>
                <w:lang w:eastAsia="zh-CN"/>
              </w:rPr>
            </w:pPr>
          </w:p>
          <w:p w14:paraId="77930CBB" w14:textId="736C11AC" w:rsidR="00634D08" w:rsidRDefault="00634D08" w:rsidP="00634D08">
            <w:pPr>
              <w:rPr>
                <w:lang w:eastAsia="zh-CN"/>
              </w:rPr>
            </w:pPr>
            <w:r>
              <w:rPr>
                <w:lang w:eastAsia="zh-CN"/>
              </w:rPr>
              <w:t xml:space="preserve">For 6.2.3 </w:t>
            </w:r>
          </w:p>
          <w:p w14:paraId="79FF5037" w14:textId="2D38B31A" w:rsidR="00634D08" w:rsidRDefault="00634D08" w:rsidP="00634D08">
            <w:pPr>
              <w:rPr>
                <w:lang w:eastAsia="zh-CN"/>
              </w:rPr>
            </w:pPr>
            <w:r>
              <w:rPr>
                <w:lang w:eastAsia="zh-CN"/>
              </w:rPr>
              <w:lastRenderedPageBreak/>
              <w:t>The A-MPR requirement should be introduced for the agreed power classes</w:t>
            </w:r>
            <w:r w:rsidR="00BE2C13">
              <w:rPr>
                <w:lang w:eastAsia="zh-CN"/>
              </w:rPr>
              <w:t>, considering existing TN requirements as a reference.</w:t>
            </w:r>
          </w:p>
          <w:p w14:paraId="24F5BAEE" w14:textId="77777777" w:rsidR="00634D08" w:rsidRDefault="00634D08" w:rsidP="005B1D50">
            <w:pPr>
              <w:rPr>
                <w:lang w:eastAsia="zh-CN"/>
              </w:rPr>
            </w:pPr>
          </w:p>
          <w:p w14:paraId="6A461C5F" w14:textId="77777777" w:rsidR="005B1D50" w:rsidRDefault="005B1D50" w:rsidP="005B1D50">
            <w:pPr>
              <w:rPr>
                <w:lang w:eastAsia="zh-CN"/>
              </w:rPr>
            </w:pPr>
            <w:r>
              <w:rPr>
                <w:lang w:eastAsia="zh-CN"/>
              </w:rPr>
              <w:t>For 6.2.4:</w:t>
            </w:r>
          </w:p>
          <w:p w14:paraId="4C3BFD89" w14:textId="34B178A1" w:rsidR="005B1D50" w:rsidRPr="00634D08" w:rsidRDefault="005B1D50" w:rsidP="005B1D50">
            <w:pPr>
              <w:rPr>
                <w:lang w:eastAsia="zh-CN"/>
              </w:rPr>
            </w:pPr>
            <w:r>
              <w:rPr>
                <w:lang w:eastAsia="zh-CN"/>
              </w:rPr>
              <w:t>The SAR solution (e.g. P-MPR) should be introduced for the HPUE, depending on discussion.</w:t>
            </w:r>
          </w:p>
        </w:tc>
      </w:tr>
      <w:tr w:rsidR="00634D08" w:rsidRPr="00634D08" w14:paraId="20D2547A" w14:textId="77777777" w:rsidTr="0049097E">
        <w:trPr>
          <w:trHeight w:val="2072"/>
        </w:trPr>
        <w:tc>
          <w:tcPr>
            <w:tcW w:w="3964" w:type="dxa"/>
          </w:tcPr>
          <w:p w14:paraId="541122E2" w14:textId="5AC4975C" w:rsidR="00634D08" w:rsidRPr="00634D08" w:rsidRDefault="00634D08" w:rsidP="00634D08">
            <w:pPr>
              <w:rPr>
                <w:lang w:eastAsia="zh-CN"/>
              </w:rPr>
            </w:pPr>
            <w:r w:rsidRPr="00634D08">
              <w:rPr>
                <w:rFonts w:hint="eastAsia"/>
                <w:lang w:eastAsia="zh-CN"/>
              </w:rPr>
              <w:lastRenderedPageBreak/>
              <w:t>6</w:t>
            </w:r>
            <w:r w:rsidRPr="00634D08">
              <w:rPr>
                <w:lang w:eastAsia="zh-CN"/>
              </w:rPr>
              <w:t>.</w:t>
            </w:r>
            <w:r>
              <w:rPr>
                <w:lang w:eastAsia="zh-CN"/>
              </w:rPr>
              <w:t>5</w:t>
            </w:r>
            <w:r w:rsidRPr="00634D08">
              <w:rPr>
                <w:lang w:eastAsia="zh-CN"/>
              </w:rPr>
              <w:t xml:space="preserve"> </w:t>
            </w:r>
            <w:r>
              <w:rPr>
                <w:lang w:eastAsia="zh-CN"/>
              </w:rPr>
              <w:t>Output RF spectrum emission</w:t>
            </w:r>
          </w:p>
          <w:p w14:paraId="4152DFF2" w14:textId="169A5FB0" w:rsidR="00634D08" w:rsidRPr="00634D08" w:rsidRDefault="00634D08" w:rsidP="00634D08">
            <w:pPr>
              <w:rPr>
                <w:lang w:eastAsia="zh-CN"/>
              </w:rPr>
            </w:pPr>
            <w:r w:rsidRPr="00634D08">
              <w:rPr>
                <w:rFonts w:hint="eastAsia"/>
                <w:lang w:eastAsia="zh-CN"/>
              </w:rPr>
              <w:t>6</w:t>
            </w:r>
            <w:r w:rsidRPr="00634D08">
              <w:rPr>
                <w:lang w:eastAsia="zh-CN"/>
              </w:rPr>
              <w:t>.</w:t>
            </w:r>
            <w:r>
              <w:rPr>
                <w:lang w:eastAsia="zh-CN"/>
              </w:rPr>
              <w:t>5.2 Out of band emission</w:t>
            </w:r>
          </w:p>
        </w:tc>
        <w:tc>
          <w:tcPr>
            <w:tcW w:w="5538" w:type="dxa"/>
          </w:tcPr>
          <w:p w14:paraId="7C4F5005" w14:textId="0A9169CB" w:rsidR="00634D08" w:rsidRDefault="00634D08" w:rsidP="00634D08">
            <w:pPr>
              <w:rPr>
                <w:lang w:eastAsia="zh-CN"/>
              </w:rPr>
            </w:pPr>
            <w:r>
              <w:rPr>
                <w:rFonts w:hint="eastAsia"/>
                <w:lang w:eastAsia="zh-CN"/>
              </w:rPr>
              <w:t>F</w:t>
            </w:r>
            <w:r>
              <w:rPr>
                <w:lang w:eastAsia="zh-CN"/>
              </w:rPr>
              <w:t>or 6.5.2:</w:t>
            </w:r>
          </w:p>
          <w:p w14:paraId="23662626" w14:textId="51928042" w:rsidR="00634D08" w:rsidRPr="00634D08" w:rsidRDefault="00634D08" w:rsidP="00634D08">
            <w:pPr>
              <w:rPr>
                <w:lang w:eastAsia="zh-CN"/>
              </w:rPr>
            </w:pPr>
            <w:r>
              <w:rPr>
                <w:lang w:eastAsia="zh-CN"/>
              </w:rPr>
              <w:t>The new ACLR requirements should be introduced for the new power classes, which would be concluded by the co-existence and/or feasibility studies.</w:t>
            </w:r>
          </w:p>
        </w:tc>
      </w:tr>
    </w:tbl>
    <w:p w14:paraId="2087AF01" w14:textId="6E27DD25" w:rsidR="00424BF4" w:rsidRDefault="00424BF4" w:rsidP="00634D08">
      <w:pPr>
        <w:rPr>
          <w:lang w:val="sv-SE" w:eastAsia="zh-CN"/>
        </w:rPr>
      </w:pPr>
    </w:p>
    <w:p w14:paraId="71F1E38F" w14:textId="6F161490" w:rsidR="00424BF4" w:rsidRDefault="00424BF4" w:rsidP="00424BF4">
      <w:pPr>
        <w:rPr>
          <w:lang w:val="sv-SE" w:eastAsia="zh-CN"/>
        </w:rPr>
      </w:pPr>
      <w:r w:rsidRPr="00424BF4">
        <w:rPr>
          <w:b/>
          <w:lang w:val="sv-SE" w:eastAsia="zh-CN"/>
        </w:rPr>
        <w:t xml:space="preserve">Observation </w:t>
      </w:r>
      <w:r w:rsidR="00BD3324">
        <w:rPr>
          <w:b/>
          <w:lang w:val="sv-SE" w:eastAsia="zh-CN"/>
        </w:rPr>
        <w:t>6</w:t>
      </w:r>
      <w:r>
        <w:rPr>
          <w:lang w:val="sv-SE" w:eastAsia="zh-CN"/>
        </w:rPr>
        <w:t xml:space="preserve">: </w:t>
      </w:r>
      <w:r w:rsidR="00634D08">
        <w:rPr>
          <w:lang w:val="sv-SE" w:eastAsia="zh-CN"/>
        </w:rPr>
        <w:t>Similarly, f</w:t>
      </w:r>
      <w:r>
        <w:rPr>
          <w:lang w:val="sv-SE" w:eastAsia="zh-CN"/>
        </w:rPr>
        <w:t xml:space="preserve">or </w:t>
      </w:r>
      <w:r w:rsidR="00F54580">
        <w:rPr>
          <w:lang w:val="sv-SE" w:eastAsia="zh-CN"/>
        </w:rPr>
        <w:t>IoT</w:t>
      </w:r>
      <w:r>
        <w:rPr>
          <w:lang w:val="sv-SE" w:eastAsia="zh-CN"/>
        </w:rPr>
        <w:t xml:space="preserve">-NTN HPUE, </w:t>
      </w:r>
      <w:r>
        <w:rPr>
          <w:rFonts w:hint="eastAsia"/>
          <w:lang w:val="sv-SE" w:eastAsia="zh-CN"/>
        </w:rPr>
        <w:t>if</w:t>
      </w:r>
      <w:r>
        <w:rPr>
          <w:lang w:val="sv-SE" w:eastAsia="zh-CN"/>
        </w:rPr>
        <w:t xml:space="preserve"> we take the current structure of TS 36.102, the following Tx requirements can be impacted depending on further discussions and agreements:</w:t>
      </w:r>
    </w:p>
    <w:p w14:paraId="1CD89342" w14:textId="0AF2F55E" w:rsidR="007712B3" w:rsidRDefault="007712B3" w:rsidP="007712B3">
      <w:pPr>
        <w:rPr>
          <w:lang w:val="sv-SE" w:eastAsia="zh-CN"/>
        </w:rPr>
      </w:pPr>
      <w:r>
        <w:rPr>
          <w:lang w:val="sv-SE" w:eastAsia="zh-CN"/>
        </w:rPr>
        <w:t>- 6.2A.1 UE maximum output power for category M1;</w:t>
      </w:r>
    </w:p>
    <w:p w14:paraId="3B960C2A" w14:textId="1C0D5D51" w:rsidR="007712B3" w:rsidRDefault="007712B3" w:rsidP="007712B3">
      <w:pPr>
        <w:rPr>
          <w:lang w:val="sv-SE" w:eastAsia="zh-CN"/>
        </w:rPr>
      </w:pPr>
      <w:r>
        <w:rPr>
          <w:rFonts w:hint="eastAsia"/>
          <w:lang w:val="sv-SE" w:eastAsia="zh-CN"/>
        </w:rPr>
        <w:t>-</w:t>
      </w:r>
      <w:r>
        <w:rPr>
          <w:lang w:val="sv-SE" w:eastAsia="zh-CN"/>
        </w:rPr>
        <w:t xml:space="preserve"> 6.2A.2 UE maximum output power reduction</w:t>
      </w:r>
      <w:r w:rsidRPr="007712B3">
        <w:rPr>
          <w:lang w:val="sv-SE" w:eastAsia="zh-CN"/>
        </w:rPr>
        <w:t xml:space="preserve"> </w:t>
      </w:r>
      <w:r>
        <w:rPr>
          <w:lang w:val="sv-SE" w:eastAsia="zh-CN"/>
        </w:rPr>
        <w:t>for category M1;</w:t>
      </w:r>
    </w:p>
    <w:p w14:paraId="065D8226" w14:textId="2D816AD7" w:rsidR="007712B3" w:rsidRDefault="007712B3" w:rsidP="007712B3">
      <w:pPr>
        <w:rPr>
          <w:lang w:val="sv-SE" w:eastAsia="zh-CN"/>
        </w:rPr>
      </w:pPr>
      <w:r>
        <w:rPr>
          <w:rFonts w:hint="eastAsia"/>
          <w:lang w:val="sv-SE" w:eastAsia="zh-CN"/>
        </w:rPr>
        <w:t>-</w:t>
      </w:r>
      <w:r>
        <w:rPr>
          <w:lang w:val="sv-SE" w:eastAsia="zh-CN"/>
        </w:rPr>
        <w:t xml:space="preserve"> 6.2A.3 UE additional maximum output power reduction</w:t>
      </w:r>
      <w:r w:rsidRPr="007712B3">
        <w:rPr>
          <w:lang w:val="sv-SE" w:eastAsia="zh-CN"/>
        </w:rPr>
        <w:t xml:space="preserve"> </w:t>
      </w:r>
      <w:r>
        <w:rPr>
          <w:lang w:val="sv-SE" w:eastAsia="zh-CN"/>
        </w:rPr>
        <w:t>for category M1;</w:t>
      </w:r>
    </w:p>
    <w:p w14:paraId="4C56ABF1" w14:textId="4E346A6F" w:rsidR="007712B3" w:rsidRPr="007712B3" w:rsidRDefault="007712B3" w:rsidP="007712B3">
      <w:pPr>
        <w:rPr>
          <w:lang w:val="sv-SE" w:eastAsia="zh-CN"/>
        </w:rPr>
      </w:pPr>
      <w:r>
        <w:rPr>
          <w:lang w:val="sv-SE" w:eastAsia="zh-CN"/>
        </w:rPr>
        <w:t>- 6.2A.4 Configured transmitted power</w:t>
      </w:r>
      <w:r w:rsidRPr="007712B3">
        <w:rPr>
          <w:lang w:val="sv-SE" w:eastAsia="zh-CN"/>
        </w:rPr>
        <w:t xml:space="preserve"> </w:t>
      </w:r>
      <w:r>
        <w:rPr>
          <w:lang w:val="sv-SE" w:eastAsia="zh-CN"/>
        </w:rPr>
        <w:t>for category M1;</w:t>
      </w:r>
    </w:p>
    <w:p w14:paraId="5C0AC624" w14:textId="3C2A8F0A" w:rsidR="007712B3" w:rsidRDefault="007712B3" w:rsidP="007712B3">
      <w:pPr>
        <w:rPr>
          <w:lang w:val="sv-SE" w:eastAsia="zh-CN"/>
        </w:rPr>
      </w:pPr>
      <w:r>
        <w:rPr>
          <w:lang w:val="sv-SE" w:eastAsia="zh-CN"/>
        </w:rPr>
        <w:t xml:space="preserve">- 6.2B.1 UE maximum output power for category NB1 </w:t>
      </w:r>
      <w:r>
        <w:rPr>
          <w:rFonts w:hint="eastAsia"/>
          <w:lang w:val="sv-SE" w:eastAsia="zh-CN"/>
        </w:rPr>
        <w:t>and</w:t>
      </w:r>
      <w:r>
        <w:rPr>
          <w:lang w:val="sv-SE" w:eastAsia="zh-CN"/>
        </w:rPr>
        <w:t xml:space="preserve"> NB2;</w:t>
      </w:r>
    </w:p>
    <w:p w14:paraId="24604C04" w14:textId="4F1A959C" w:rsidR="007712B3" w:rsidRDefault="007712B3" w:rsidP="007712B3">
      <w:pPr>
        <w:rPr>
          <w:lang w:val="sv-SE" w:eastAsia="zh-CN"/>
        </w:rPr>
      </w:pPr>
      <w:r>
        <w:rPr>
          <w:rFonts w:hint="eastAsia"/>
          <w:lang w:val="sv-SE" w:eastAsia="zh-CN"/>
        </w:rPr>
        <w:t>-</w:t>
      </w:r>
      <w:r>
        <w:rPr>
          <w:lang w:val="sv-SE" w:eastAsia="zh-CN"/>
        </w:rPr>
        <w:t xml:space="preserve"> 6.2B.2 UE maximum output power reduction</w:t>
      </w:r>
      <w:r w:rsidRPr="007712B3">
        <w:rPr>
          <w:lang w:val="sv-SE" w:eastAsia="zh-CN"/>
        </w:rPr>
        <w:t xml:space="preserve"> </w:t>
      </w:r>
      <w:r>
        <w:rPr>
          <w:lang w:val="sv-SE" w:eastAsia="zh-CN"/>
        </w:rPr>
        <w:t xml:space="preserve">for category NB1 </w:t>
      </w:r>
      <w:r>
        <w:rPr>
          <w:rFonts w:hint="eastAsia"/>
          <w:lang w:val="sv-SE" w:eastAsia="zh-CN"/>
        </w:rPr>
        <w:t>and</w:t>
      </w:r>
      <w:r>
        <w:rPr>
          <w:lang w:val="sv-SE" w:eastAsia="zh-CN"/>
        </w:rPr>
        <w:t xml:space="preserve"> NB2;</w:t>
      </w:r>
    </w:p>
    <w:p w14:paraId="1D50EF60" w14:textId="41606442" w:rsidR="007712B3" w:rsidRDefault="007712B3" w:rsidP="007712B3">
      <w:pPr>
        <w:rPr>
          <w:lang w:val="sv-SE" w:eastAsia="zh-CN"/>
        </w:rPr>
      </w:pPr>
      <w:r>
        <w:rPr>
          <w:rFonts w:hint="eastAsia"/>
          <w:lang w:val="sv-SE" w:eastAsia="zh-CN"/>
        </w:rPr>
        <w:t>-</w:t>
      </w:r>
      <w:r>
        <w:rPr>
          <w:lang w:val="sv-SE" w:eastAsia="zh-CN"/>
        </w:rPr>
        <w:t xml:space="preserve"> 6.2B.3 UE additional maximum output power reduction</w:t>
      </w:r>
      <w:r w:rsidRPr="007712B3">
        <w:rPr>
          <w:lang w:val="sv-SE" w:eastAsia="zh-CN"/>
        </w:rPr>
        <w:t xml:space="preserve"> </w:t>
      </w:r>
      <w:r>
        <w:rPr>
          <w:lang w:val="sv-SE" w:eastAsia="zh-CN"/>
        </w:rPr>
        <w:t xml:space="preserve">for category NB1 </w:t>
      </w:r>
      <w:r>
        <w:rPr>
          <w:rFonts w:hint="eastAsia"/>
          <w:lang w:val="sv-SE" w:eastAsia="zh-CN"/>
        </w:rPr>
        <w:t>and</w:t>
      </w:r>
      <w:r>
        <w:rPr>
          <w:lang w:val="sv-SE" w:eastAsia="zh-CN"/>
        </w:rPr>
        <w:t xml:space="preserve"> NB2;</w:t>
      </w:r>
    </w:p>
    <w:p w14:paraId="44FBF903" w14:textId="6CB22AD9" w:rsidR="007712B3" w:rsidRDefault="007712B3" w:rsidP="007712B3">
      <w:pPr>
        <w:rPr>
          <w:lang w:val="sv-SE" w:eastAsia="zh-CN"/>
        </w:rPr>
      </w:pPr>
      <w:r>
        <w:rPr>
          <w:lang w:val="sv-SE" w:eastAsia="zh-CN"/>
        </w:rPr>
        <w:t>- 6.2B.4 Configured transmitted power</w:t>
      </w:r>
      <w:r w:rsidRPr="007712B3">
        <w:rPr>
          <w:lang w:val="sv-SE" w:eastAsia="zh-CN"/>
        </w:rPr>
        <w:t xml:space="preserve"> </w:t>
      </w:r>
      <w:r>
        <w:rPr>
          <w:lang w:val="sv-SE" w:eastAsia="zh-CN"/>
        </w:rPr>
        <w:t xml:space="preserve">for category NB1 </w:t>
      </w:r>
      <w:r>
        <w:rPr>
          <w:rFonts w:hint="eastAsia"/>
          <w:lang w:val="sv-SE" w:eastAsia="zh-CN"/>
        </w:rPr>
        <w:t>and</w:t>
      </w:r>
      <w:r>
        <w:rPr>
          <w:lang w:val="sv-SE" w:eastAsia="zh-CN"/>
        </w:rPr>
        <w:t xml:space="preserve"> NB2</w:t>
      </w:r>
      <w:r>
        <w:rPr>
          <w:rFonts w:hint="eastAsia"/>
          <w:lang w:val="sv-SE" w:eastAsia="zh-CN"/>
        </w:rPr>
        <w:t>;</w:t>
      </w:r>
    </w:p>
    <w:p w14:paraId="340F28F9" w14:textId="53EED90B" w:rsidR="007712B3" w:rsidRDefault="007712B3" w:rsidP="007712B3">
      <w:pPr>
        <w:rPr>
          <w:lang w:val="sv-SE" w:eastAsia="zh-CN"/>
        </w:rPr>
      </w:pPr>
      <w:r>
        <w:rPr>
          <w:rFonts w:hint="eastAsia"/>
          <w:lang w:val="sv-SE" w:eastAsia="zh-CN"/>
        </w:rPr>
        <w:t>-</w:t>
      </w:r>
      <w:r>
        <w:rPr>
          <w:lang w:val="sv-SE" w:eastAsia="zh-CN"/>
        </w:rPr>
        <w:t xml:space="preserve"> 6.5A.3 Out of band emission for category M1;</w:t>
      </w:r>
    </w:p>
    <w:p w14:paraId="3A1F6661" w14:textId="1B3D99A1" w:rsidR="007712B3" w:rsidRDefault="007712B3" w:rsidP="007712B3">
      <w:pPr>
        <w:rPr>
          <w:lang w:val="sv-SE" w:eastAsia="zh-CN"/>
        </w:rPr>
      </w:pPr>
      <w:r>
        <w:rPr>
          <w:rFonts w:hint="eastAsia"/>
          <w:lang w:val="sv-SE" w:eastAsia="zh-CN"/>
        </w:rPr>
        <w:t>-</w:t>
      </w:r>
      <w:r>
        <w:rPr>
          <w:lang w:val="sv-SE" w:eastAsia="zh-CN"/>
        </w:rPr>
        <w:t xml:space="preserve"> 6.5B.3 Out of band emission for category NB1 and NB2.</w:t>
      </w:r>
    </w:p>
    <w:p w14:paraId="4617B816" w14:textId="77777777" w:rsidR="00BD3324" w:rsidRDefault="00BD3324" w:rsidP="00BD3324">
      <w:pPr>
        <w:rPr>
          <w:lang w:val="sv-SE" w:eastAsia="zh-CN"/>
        </w:rPr>
      </w:pPr>
    </w:p>
    <w:p w14:paraId="6082F355" w14:textId="4D51618A" w:rsidR="00BD3324" w:rsidRDefault="00BD3324" w:rsidP="00BD3324">
      <w:pPr>
        <w:rPr>
          <w:lang w:val="sv-SE" w:eastAsia="zh-CN"/>
        </w:rPr>
      </w:pPr>
      <w:r>
        <w:rPr>
          <w:lang w:val="sv-SE" w:eastAsia="zh-CN"/>
        </w:rPr>
        <w:t>Given the most existing NTN UE RF requirements in existing TS 38.101-5 and TS 36.102 are adopting the same structure or even referring directly to the traditional (terrestrial) 3GPP specs, the HPUE requirements for above mentioned impacted items of TS 38.101-1 and TS 36.101 can still be the reference to accelarate the work.</w:t>
      </w:r>
    </w:p>
    <w:p w14:paraId="070A7266" w14:textId="143580C3" w:rsidR="00BD3324" w:rsidRDefault="00BD3324" w:rsidP="00BD3324">
      <w:pPr>
        <w:rPr>
          <w:lang w:val="sv-SE" w:eastAsia="zh-CN"/>
        </w:rPr>
      </w:pPr>
      <w:r w:rsidRPr="00BD3324">
        <w:rPr>
          <w:b/>
          <w:lang w:val="sv-SE" w:eastAsia="zh-CN"/>
        </w:rPr>
        <w:t>Observation 7</w:t>
      </w:r>
      <w:r>
        <w:rPr>
          <w:lang w:val="sv-SE" w:eastAsia="zh-CN"/>
        </w:rPr>
        <w:t>: The HPUE requirements from TS 38.101-1 and TS 36.101 can still be the reference to avoid duplicate effort for the NR-/IoT-NTN HPUE in TS 38.101-5 and TS 36.102 respectively.</w:t>
      </w:r>
    </w:p>
    <w:p w14:paraId="6DE1A723" w14:textId="77777777" w:rsidR="002D7346" w:rsidRPr="00D64FA5" w:rsidRDefault="002D7346" w:rsidP="002D7346">
      <w:pPr>
        <w:pStyle w:val="1"/>
        <w:jc w:val="both"/>
        <w:rPr>
          <w:lang w:val="en-US"/>
        </w:rPr>
      </w:pPr>
      <w:r>
        <w:rPr>
          <w:lang w:val="en-US"/>
        </w:rPr>
        <w:t>3</w:t>
      </w:r>
      <w:r>
        <w:rPr>
          <w:lang w:val="en-US"/>
        </w:rPr>
        <w:tab/>
      </w:r>
      <w:r w:rsidRPr="00D64FA5">
        <w:rPr>
          <w:lang w:val="en-US"/>
        </w:rPr>
        <w:t>Conclusion</w:t>
      </w:r>
    </w:p>
    <w:p w14:paraId="04D5E6C6" w14:textId="4364FA69" w:rsidR="002D7346" w:rsidRDefault="002D7346" w:rsidP="002D7346">
      <w:pPr>
        <w:rPr>
          <w:lang w:eastAsia="ja-JP"/>
        </w:rPr>
      </w:pPr>
      <w:r>
        <w:rPr>
          <w:rFonts w:hint="eastAsia"/>
          <w:lang w:eastAsia="ja-JP"/>
        </w:rPr>
        <w:t xml:space="preserve">For </w:t>
      </w:r>
      <w:r>
        <w:rPr>
          <w:lang w:eastAsia="ja-JP"/>
        </w:rPr>
        <w:t xml:space="preserve">the </w:t>
      </w:r>
      <w:r w:rsidR="00BD3324">
        <w:rPr>
          <w:lang w:eastAsia="zh-CN"/>
        </w:rPr>
        <w:t>Tx requirements</w:t>
      </w:r>
      <w:r>
        <w:rPr>
          <w:rFonts w:hint="eastAsia"/>
          <w:lang w:eastAsia="ja-JP"/>
        </w:rPr>
        <w:t xml:space="preserve"> </w:t>
      </w:r>
      <w:r>
        <w:rPr>
          <w:lang w:eastAsia="ja-JP"/>
        </w:rPr>
        <w:t xml:space="preserve">of </w:t>
      </w:r>
      <w:r>
        <w:rPr>
          <w:bCs/>
        </w:rPr>
        <w:t>e</w:t>
      </w:r>
      <w:r w:rsidRPr="00DC1FF3">
        <w:rPr>
          <w:bCs/>
        </w:rPr>
        <w:t>nhanced requirements and test methodology for NR and IoT NTN</w:t>
      </w:r>
      <w:r>
        <w:rPr>
          <w:rFonts w:hint="eastAsia"/>
          <w:lang w:eastAsia="ja-JP"/>
        </w:rPr>
        <w:t>, w</w:t>
      </w:r>
      <w:r>
        <w:t xml:space="preserve">e propose </w:t>
      </w:r>
      <w:r>
        <w:rPr>
          <w:rFonts w:hint="eastAsia"/>
          <w:lang w:eastAsia="ja-JP"/>
        </w:rPr>
        <w:t>the following</w:t>
      </w:r>
      <w:r>
        <w:t>.</w:t>
      </w:r>
    </w:p>
    <w:p w14:paraId="3529F8E6" w14:textId="77777777" w:rsidR="00BD3324" w:rsidRDefault="00BD3324" w:rsidP="00BD3324">
      <w:pPr>
        <w:rPr>
          <w:lang w:val="sv-SE" w:eastAsia="zh-CN"/>
        </w:rPr>
      </w:pPr>
      <w:r w:rsidRPr="004E67B5">
        <w:rPr>
          <w:b/>
          <w:lang w:val="sv-SE" w:eastAsia="zh-CN"/>
        </w:rPr>
        <w:t>Observation 1</w:t>
      </w:r>
      <w:r>
        <w:rPr>
          <w:lang w:val="sv-SE" w:eastAsia="zh-CN"/>
        </w:rPr>
        <w:t>: For NR-NTN, the power class 2, 1.5 and 1 are considered at initial stage. For IoT-NTN, the power class 2 and 1 are considered in initial stage.</w:t>
      </w:r>
    </w:p>
    <w:p w14:paraId="263E5DB5" w14:textId="77777777" w:rsidR="00BD3324" w:rsidRDefault="00BD3324" w:rsidP="00BD3324">
      <w:pPr>
        <w:rPr>
          <w:lang w:val="sv-SE" w:eastAsia="zh-CN"/>
        </w:rPr>
      </w:pPr>
      <w:r w:rsidRPr="004E67B5">
        <w:rPr>
          <w:b/>
          <w:lang w:val="sv-SE" w:eastAsia="zh-CN"/>
        </w:rPr>
        <w:t>Observation 2</w:t>
      </w:r>
      <w:r>
        <w:rPr>
          <w:lang w:val="sv-SE" w:eastAsia="zh-CN"/>
        </w:rPr>
        <w:t>: The consideration of the power classes depend on the outcome of co-existence studies.</w:t>
      </w:r>
    </w:p>
    <w:p w14:paraId="419DAD8A" w14:textId="5A642AE2" w:rsidR="00BD3324" w:rsidRDefault="00BD3324" w:rsidP="00BD3324">
      <w:pPr>
        <w:rPr>
          <w:b/>
          <w:lang w:val="sv-SE" w:eastAsia="zh-CN"/>
        </w:rPr>
      </w:pPr>
      <w:r w:rsidRPr="00457292">
        <w:rPr>
          <w:rFonts w:hint="eastAsia"/>
          <w:b/>
          <w:lang w:val="sv-SE" w:eastAsia="zh-CN"/>
        </w:rPr>
        <w:t>P</w:t>
      </w:r>
      <w:r w:rsidRPr="00457292">
        <w:rPr>
          <w:b/>
          <w:lang w:val="sv-SE" w:eastAsia="zh-CN"/>
        </w:rPr>
        <w:t>roposal 1</w:t>
      </w:r>
      <w:r w:rsidRPr="00457292">
        <w:rPr>
          <w:rFonts w:hint="eastAsia"/>
          <w:b/>
          <w:lang w:val="sv-SE" w:eastAsia="zh-CN"/>
        </w:rPr>
        <w:t>:</w:t>
      </w:r>
      <w:r w:rsidRPr="00457292">
        <w:rPr>
          <w:b/>
          <w:lang w:val="sv-SE" w:eastAsia="zh-CN"/>
        </w:rPr>
        <w:t xml:space="preserve"> The power classes 2, 1.5 and 1 for NR-NTN, power classes 2 and 1 for IoT-NTN are </w:t>
      </w:r>
      <w:r>
        <w:rPr>
          <w:b/>
          <w:lang w:val="sv-SE" w:eastAsia="zh-CN"/>
        </w:rPr>
        <w:t xml:space="preserve">all </w:t>
      </w:r>
      <w:r w:rsidRPr="00457292">
        <w:rPr>
          <w:b/>
          <w:lang w:val="sv-SE" w:eastAsia="zh-CN"/>
        </w:rPr>
        <w:t xml:space="preserve">considered </w:t>
      </w:r>
      <w:r>
        <w:rPr>
          <w:b/>
          <w:lang w:val="sv-SE" w:eastAsia="zh-CN"/>
        </w:rPr>
        <w:t xml:space="preserve">for RF requirement discussion </w:t>
      </w:r>
      <w:r w:rsidRPr="00457292">
        <w:rPr>
          <w:b/>
          <w:lang w:val="sv-SE" w:eastAsia="zh-CN"/>
        </w:rPr>
        <w:t>at</w:t>
      </w:r>
      <w:r>
        <w:rPr>
          <w:b/>
          <w:lang w:val="sv-SE" w:eastAsia="zh-CN"/>
        </w:rPr>
        <w:t xml:space="preserve"> starting point, and it will depend on the outcomes of co-existence studies.</w:t>
      </w:r>
    </w:p>
    <w:p w14:paraId="4FCE0794" w14:textId="2C06709C" w:rsidR="00BD3324" w:rsidRDefault="00BD3324" w:rsidP="00BD3324">
      <w:pPr>
        <w:rPr>
          <w:b/>
          <w:lang w:val="sv-SE" w:eastAsia="zh-CN"/>
        </w:rPr>
      </w:pPr>
    </w:p>
    <w:p w14:paraId="38FCBCC3" w14:textId="77777777" w:rsidR="00BD3324" w:rsidRPr="002523E5" w:rsidRDefault="00BD3324" w:rsidP="00BD3324">
      <w:pPr>
        <w:rPr>
          <w:b/>
          <w:lang w:val="sv-SE" w:eastAsia="zh-CN"/>
        </w:rPr>
      </w:pPr>
      <w:r w:rsidRPr="002523E5">
        <w:rPr>
          <w:b/>
          <w:lang w:val="sv-SE" w:eastAsia="zh-CN"/>
        </w:rPr>
        <w:t xml:space="preserve">Proposal 2: The RF requirements </w:t>
      </w:r>
      <w:r>
        <w:rPr>
          <w:b/>
          <w:lang w:val="sv-SE" w:eastAsia="zh-CN"/>
        </w:rPr>
        <w:t>could</w:t>
      </w:r>
      <w:r w:rsidRPr="002523E5">
        <w:rPr>
          <w:b/>
          <w:lang w:val="sv-SE" w:eastAsia="zh-CN"/>
        </w:rPr>
        <w:t xml:space="preserve"> be different for handheld UE and non-handheld UE</w:t>
      </w:r>
      <w:r>
        <w:rPr>
          <w:b/>
          <w:lang w:val="sv-SE" w:eastAsia="zh-CN"/>
        </w:rPr>
        <w:t>. The discussion can start with one set of requirement, and whether two sets of requirements will be needed can depend</w:t>
      </w:r>
      <w:r w:rsidRPr="002523E5">
        <w:rPr>
          <w:b/>
          <w:lang w:val="sv-SE" w:eastAsia="zh-CN"/>
        </w:rPr>
        <w:t xml:space="preserve"> on the co-existence and feasibility stud</w:t>
      </w:r>
      <w:r>
        <w:rPr>
          <w:b/>
          <w:lang w:val="sv-SE" w:eastAsia="zh-CN"/>
        </w:rPr>
        <w:t>ies later</w:t>
      </w:r>
      <w:r w:rsidRPr="002523E5">
        <w:rPr>
          <w:b/>
          <w:lang w:val="sv-SE" w:eastAsia="zh-CN"/>
        </w:rPr>
        <w:t>.</w:t>
      </w:r>
      <w:r>
        <w:rPr>
          <w:b/>
          <w:lang w:val="sv-SE" w:eastAsia="zh-CN"/>
        </w:rPr>
        <w:t xml:space="preserve"> </w:t>
      </w:r>
    </w:p>
    <w:p w14:paraId="0E1AE62B" w14:textId="52E26712" w:rsidR="00BD3324" w:rsidRDefault="00BD3324" w:rsidP="00BD3324">
      <w:pPr>
        <w:rPr>
          <w:b/>
          <w:lang w:val="sv-SE" w:eastAsia="zh-CN"/>
        </w:rPr>
      </w:pPr>
    </w:p>
    <w:p w14:paraId="715E1BB5" w14:textId="77777777" w:rsidR="00BD3324" w:rsidRPr="00A03687" w:rsidRDefault="00BD3324" w:rsidP="00BD3324">
      <w:pPr>
        <w:rPr>
          <w:lang w:val="sv-SE" w:eastAsia="zh-CN"/>
        </w:rPr>
      </w:pPr>
      <w:r>
        <w:rPr>
          <w:b/>
          <w:lang w:val="sv-SE" w:eastAsia="zh-CN"/>
        </w:rPr>
        <w:t>Observation</w:t>
      </w:r>
      <w:r w:rsidRPr="002523E5">
        <w:rPr>
          <w:b/>
          <w:lang w:val="sv-SE" w:eastAsia="zh-CN"/>
        </w:rPr>
        <w:t xml:space="preserve"> 3: </w:t>
      </w:r>
      <w:r w:rsidRPr="00A03687">
        <w:rPr>
          <w:lang w:val="sv-SE" w:eastAsia="zh-CN"/>
        </w:rPr>
        <w:t>SAR solution is to be specified only for handheld UE.</w:t>
      </w:r>
      <w:r>
        <w:rPr>
          <w:lang w:val="sv-SE" w:eastAsia="zh-CN"/>
        </w:rPr>
        <w:t xml:space="preserve"> However, this depends on whether the handheld UE and non-handheld UE eventually need two sets of RF requirements.</w:t>
      </w:r>
    </w:p>
    <w:p w14:paraId="0B76A9B1" w14:textId="77777777" w:rsidR="00BD3324" w:rsidRPr="00A03687" w:rsidRDefault="00BD3324" w:rsidP="00BD3324">
      <w:pPr>
        <w:rPr>
          <w:b/>
          <w:lang w:val="sv-SE" w:eastAsia="zh-CN"/>
        </w:rPr>
      </w:pPr>
      <w:r w:rsidRPr="00A03687">
        <w:rPr>
          <w:rFonts w:hint="eastAsia"/>
          <w:b/>
          <w:lang w:val="sv-SE" w:eastAsia="zh-CN"/>
        </w:rPr>
        <w:t>P</w:t>
      </w:r>
      <w:r w:rsidRPr="00A03687">
        <w:rPr>
          <w:b/>
          <w:lang w:val="sv-SE" w:eastAsia="zh-CN"/>
        </w:rPr>
        <w:t>roposal 3: It is proposed to adopt P-MPR for SAR solution for handheld NTN HPUE</w:t>
      </w:r>
      <w:r w:rsidRPr="00EF66CF">
        <w:rPr>
          <w:b/>
          <w:lang w:val="sv-SE" w:eastAsia="zh-CN"/>
        </w:rPr>
        <w:t xml:space="preserve"> </w:t>
      </w:r>
      <w:r w:rsidRPr="00A03687">
        <w:rPr>
          <w:b/>
          <w:lang w:val="sv-SE" w:eastAsia="zh-CN"/>
        </w:rPr>
        <w:t>as the starting point.</w:t>
      </w:r>
    </w:p>
    <w:p w14:paraId="5298FC66" w14:textId="7AD8AC19" w:rsidR="00BD3324" w:rsidRDefault="00BD3324" w:rsidP="00BD3324">
      <w:pPr>
        <w:rPr>
          <w:b/>
          <w:lang w:val="sv-SE" w:eastAsia="zh-CN"/>
        </w:rPr>
      </w:pPr>
    </w:p>
    <w:p w14:paraId="2C7CA770" w14:textId="6EDB7DF8" w:rsidR="00BD3324" w:rsidRDefault="00BD3324" w:rsidP="00BD3324">
      <w:pPr>
        <w:rPr>
          <w:lang w:val="sv-SE" w:eastAsia="zh-CN"/>
        </w:rPr>
      </w:pPr>
      <w:r w:rsidRPr="00504FEF">
        <w:rPr>
          <w:rFonts w:hint="eastAsia"/>
          <w:b/>
          <w:lang w:val="sv-SE" w:eastAsia="zh-CN"/>
        </w:rPr>
        <w:t>O</w:t>
      </w:r>
      <w:r w:rsidRPr="00504FEF">
        <w:rPr>
          <w:b/>
          <w:lang w:val="sv-SE" w:eastAsia="zh-CN"/>
        </w:rPr>
        <w:t>bservation 4</w:t>
      </w:r>
      <w:r>
        <w:rPr>
          <w:lang w:val="sv-SE" w:eastAsia="zh-CN"/>
        </w:rPr>
        <w:t>: Given the difference in structure and technology, the NR-NTN and IoT-NTN HPUE RF requirements are suggested to be seaprately discussed.</w:t>
      </w:r>
    </w:p>
    <w:p w14:paraId="757C8AC0" w14:textId="77777777" w:rsidR="00BD3324" w:rsidRDefault="00BD3324" w:rsidP="00BD3324">
      <w:pPr>
        <w:rPr>
          <w:lang w:val="sv-SE" w:eastAsia="zh-CN"/>
        </w:rPr>
      </w:pPr>
    </w:p>
    <w:p w14:paraId="7203198D" w14:textId="77777777" w:rsidR="00005714" w:rsidRDefault="00005714" w:rsidP="00005714">
      <w:pPr>
        <w:rPr>
          <w:lang w:val="sv-SE" w:eastAsia="zh-CN"/>
        </w:rPr>
      </w:pPr>
      <w:r w:rsidRPr="00424BF4">
        <w:rPr>
          <w:b/>
          <w:lang w:val="sv-SE" w:eastAsia="zh-CN"/>
        </w:rPr>
        <w:t xml:space="preserve">Observation </w:t>
      </w:r>
      <w:r>
        <w:rPr>
          <w:b/>
          <w:lang w:val="sv-SE" w:eastAsia="zh-CN"/>
        </w:rPr>
        <w:t>5</w:t>
      </w:r>
      <w:r>
        <w:rPr>
          <w:lang w:val="sv-SE" w:eastAsia="zh-CN"/>
        </w:rPr>
        <w:t xml:space="preserve">: </w:t>
      </w:r>
      <w:r>
        <w:rPr>
          <w:rFonts w:hint="eastAsia"/>
          <w:lang w:val="sv-SE" w:eastAsia="zh-CN"/>
        </w:rPr>
        <w:t>F</w:t>
      </w:r>
      <w:r>
        <w:rPr>
          <w:lang w:val="sv-SE" w:eastAsia="zh-CN"/>
        </w:rPr>
        <w:t xml:space="preserve">or NR-NTN HPUE, </w:t>
      </w:r>
      <w:r>
        <w:rPr>
          <w:rFonts w:hint="eastAsia"/>
          <w:lang w:val="sv-SE" w:eastAsia="zh-CN"/>
        </w:rPr>
        <w:t>if</w:t>
      </w:r>
      <w:r>
        <w:rPr>
          <w:lang w:val="sv-SE" w:eastAsia="zh-CN"/>
        </w:rPr>
        <w:t xml:space="preserve"> we take the current structure of TS 38.101-5, the following Tx requirements can be impacted depending on further discussions and agreements:</w:t>
      </w:r>
    </w:p>
    <w:tbl>
      <w:tblPr>
        <w:tblStyle w:val="a5"/>
        <w:tblW w:w="0" w:type="auto"/>
        <w:tblLook w:val="04A0" w:firstRow="1" w:lastRow="0" w:firstColumn="1" w:lastColumn="0" w:noHBand="0" w:noVBand="1"/>
      </w:tblPr>
      <w:tblGrid>
        <w:gridCol w:w="3964"/>
        <w:gridCol w:w="5538"/>
      </w:tblGrid>
      <w:tr w:rsidR="00005714" w:rsidRPr="00634D08" w14:paraId="5B7E9FCB" w14:textId="77777777" w:rsidTr="0049097E">
        <w:trPr>
          <w:trHeight w:val="333"/>
        </w:trPr>
        <w:tc>
          <w:tcPr>
            <w:tcW w:w="3964" w:type="dxa"/>
          </w:tcPr>
          <w:p w14:paraId="7BF83380" w14:textId="77777777" w:rsidR="00005714" w:rsidRPr="00634D08" w:rsidRDefault="00005714" w:rsidP="0049097E">
            <w:pPr>
              <w:rPr>
                <w:lang w:eastAsia="zh-CN"/>
              </w:rPr>
            </w:pPr>
            <w:r w:rsidRPr="00634D08">
              <w:rPr>
                <w:rFonts w:hint="eastAsia"/>
                <w:lang w:eastAsia="zh-CN"/>
              </w:rPr>
              <w:t>S</w:t>
            </w:r>
            <w:r w:rsidRPr="00634D08">
              <w:rPr>
                <w:lang w:eastAsia="zh-CN"/>
              </w:rPr>
              <w:t>ection</w:t>
            </w:r>
          </w:p>
        </w:tc>
        <w:tc>
          <w:tcPr>
            <w:tcW w:w="5538" w:type="dxa"/>
          </w:tcPr>
          <w:p w14:paraId="7BDCAA4F" w14:textId="77777777" w:rsidR="00005714" w:rsidRPr="00634D08" w:rsidRDefault="00005714" w:rsidP="0049097E">
            <w:pPr>
              <w:rPr>
                <w:lang w:eastAsia="zh-CN"/>
              </w:rPr>
            </w:pPr>
            <w:r w:rsidRPr="00634D08">
              <w:rPr>
                <w:rFonts w:hint="eastAsia"/>
                <w:lang w:eastAsia="zh-CN"/>
              </w:rPr>
              <w:t>E</w:t>
            </w:r>
            <w:r w:rsidRPr="00634D08">
              <w:rPr>
                <w:lang w:eastAsia="zh-CN"/>
              </w:rPr>
              <w:t>xpected changes/update</w:t>
            </w:r>
          </w:p>
        </w:tc>
      </w:tr>
      <w:tr w:rsidR="00005714" w:rsidRPr="00634D08" w14:paraId="3365CB9C" w14:textId="77777777" w:rsidTr="0049097E">
        <w:trPr>
          <w:trHeight w:val="841"/>
        </w:trPr>
        <w:tc>
          <w:tcPr>
            <w:tcW w:w="3964" w:type="dxa"/>
          </w:tcPr>
          <w:p w14:paraId="23C51BC5" w14:textId="77777777" w:rsidR="00005714" w:rsidRPr="00634D08" w:rsidRDefault="00005714" w:rsidP="0049097E">
            <w:pPr>
              <w:rPr>
                <w:lang w:eastAsia="zh-CN"/>
              </w:rPr>
            </w:pPr>
            <w:r w:rsidRPr="00634D08">
              <w:rPr>
                <w:rFonts w:hint="eastAsia"/>
                <w:lang w:eastAsia="zh-CN"/>
              </w:rPr>
              <w:t>6</w:t>
            </w:r>
            <w:r w:rsidRPr="00634D08">
              <w:rPr>
                <w:lang w:eastAsia="zh-CN"/>
              </w:rPr>
              <w:t xml:space="preserve">.2 Transmitted power </w:t>
            </w:r>
          </w:p>
          <w:p w14:paraId="5BC7130E" w14:textId="77777777" w:rsidR="00005714" w:rsidRPr="00634D08" w:rsidRDefault="00005714" w:rsidP="0049097E">
            <w:pPr>
              <w:rPr>
                <w:lang w:eastAsia="zh-CN"/>
              </w:rPr>
            </w:pPr>
            <w:r w:rsidRPr="00634D08">
              <w:rPr>
                <w:rFonts w:hint="eastAsia"/>
                <w:lang w:eastAsia="zh-CN"/>
              </w:rPr>
              <w:t>6</w:t>
            </w:r>
            <w:r w:rsidRPr="00634D08">
              <w:rPr>
                <w:lang w:eastAsia="zh-CN"/>
              </w:rPr>
              <w:t>.2.1 UE maximum output power</w:t>
            </w:r>
          </w:p>
          <w:p w14:paraId="7F32ECA7" w14:textId="77777777" w:rsidR="00005714" w:rsidRPr="00634D08" w:rsidRDefault="00005714" w:rsidP="0049097E">
            <w:pPr>
              <w:rPr>
                <w:lang w:eastAsia="zh-CN"/>
              </w:rPr>
            </w:pPr>
            <w:r w:rsidRPr="00634D08">
              <w:rPr>
                <w:rFonts w:hint="eastAsia"/>
                <w:lang w:eastAsia="zh-CN"/>
              </w:rPr>
              <w:t>6</w:t>
            </w:r>
            <w:r w:rsidRPr="00634D08">
              <w:rPr>
                <w:lang w:eastAsia="zh-CN"/>
              </w:rPr>
              <w:t xml:space="preserve">.2.2 UE maximum output power reduction </w:t>
            </w:r>
          </w:p>
          <w:p w14:paraId="5FADCA70" w14:textId="77777777" w:rsidR="00005714" w:rsidRPr="00634D08" w:rsidRDefault="00005714" w:rsidP="0049097E">
            <w:pPr>
              <w:rPr>
                <w:lang w:eastAsia="zh-CN"/>
              </w:rPr>
            </w:pPr>
            <w:r w:rsidRPr="00634D08">
              <w:rPr>
                <w:rFonts w:hint="eastAsia"/>
                <w:lang w:eastAsia="zh-CN"/>
              </w:rPr>
              <w:t>6</w:t>
            </w:r>
            <w:r w:rsidRPr="00634D08">
              <w:rPr>
                <w:lang w:eastAsia="zh-CN"/>
              </w:rPr>
              <w:t xml:space="preserve">.2.3 UE additional maximum output power </w:t>
            </w:r>
          </w:p>
          <w:p w14:paraId="293C09A0" w14:textId="77777777" w:rsidR="00005714" w:rsidRPr="00634D08" w:rsidRDefault="00005714" w:rsidP="0049097E">
            <w:pPr>
              <w:rPr>
                <w:lang w:eastAsia="zh-CN"/>
              </w:rPr>
            </w:pPr>
            <w:r w:rsidRPr="00634D08">
              <w:rPr>
                <w:rFonts w:hint="eastAsia"/>
                <w:lang w:eastAsia="zh-CN"/>
              </w:rPr>
              <w:t>6</w:t>
            </w:r>
            <w:r w:rsidRPr="00634D08">
              <w:rPr>
                <w:lang w:eastAsia="zh-CN"/>
              </w:rPr>
              <w:t xml:space="preserve">.2.4 Configured transmitted power </w:t>
            </w:r>
          </w:p>
        </w:tc>
        <w:tc>
          <w:tcPr>
            <w:tcW w:w="5538" w:type="dxa"/>
          </w:tcPr>
          <w:p w14:paraId="7F49F7EB" w14:textId="77777777" w:rsidR="00005714" w:rsidRDefault="00005714" w:rsidP="0049097E">
            <w:pPr>
              <w:rPr>
                <w:lang w:eastAsia="zh-CN"/>
              </w:rPr>
            </w:pPr>
            <w:r>
              <w:rPr>
                <w:rFonts w:hint="eastAsia"/>
                <w:lang w:eastAsia="zh-CN"/>
              </w:rPr>
              <w:t>F</w:t>
            </w:r>
            <w:r>
              <w:rPr>
                <w:lang w:eastAsia="zh-CN"/>
              </w:rPr>
              <w:t>or 6.2.1:</w:t>
            </w:r>
          </w:p>
          <w:p w14:paraId="53B8E66F" w14:textId="77777777" w:rsidR="00005714" w:rsidRDefault="00005714" w:rsidP="0049097E">
            <w:pPr>
              <w:rPr>
                <w:lang w:eastAsia="zh-CN"/>
              </w:rPr>
            </w:pPr>
            <w:r>
              <w:rPr>
                <w:lang w:eastAsia="zh-CN"/>
              </w:rPr>
              <w:t>The MOP requirements should be introduced for the new power classes, which would be concluded by the co-existence and/or feasibility studies, considering existing TN requirements as a reference.</w:t>
            </w:r>
          </w:p>
          <w:p w14:paraId="776D1819" w14:textId="77777777" w:rsidR="00005714" w:rsidRDefault="00005714" w:rsidP="0049097E">
            <w:pPr>
              <w:rPr>
                <w:lang w:eastAsia="zh-CN"/>
              </w:rPr>
            </w:pPr>
          </w:p>
          <w:p w14:paraId="2F4266E0" w14:textId="77777777" w:rsidR="00005714" w:rsidRDefault="00005714" w:rsidP="0049097E">
            <w:pPr>
              <w:rPr>
                <w:lang w:eastAsia="zh-CN"/>
              </w:rPr>
            </w:pPr>
            <w:r>
              <w:rPr>
                <w:lang w:eastAsia="zh-CN"/>
              </w:rPr>
              <w:t>For 6.2.2:</w:t>
            </w:r>
          </w:p>
          <w:p w14:paraId="21717984" w14:textId="77777777" w:rsidR="00005714" w:rsidRDefault="00005714" w:rsidP="0049097E">
            <w:pPr>
              <w:rPr>
                <w:lang w:eastAsia="zh-CN"/>
              </w:rPr>
            </w:pPr>
            <w:r>
              <w:rPr>
                <w:lang w:eastAsia="zh-CN"/>
              </w:rPr>
              <w:t>The MPR requirement should be introduced based on the agreed ACLR for the agreed power classes and study results, considering existing TN requirements as a reference.</w:t>
            </w:r>
          </w:p>
          <w:p w14:paraId="194F8423" w14:textId="77777777" w:rsidR="00005714" w:rsidRDefault="00005714" w:rsidP="0049097E">
            <w:pPr>
              <w:rPr>
                <w:lang w:eastAsia="zh-CN"/>
              </w:rPr>
            </w:pPr>
          </w:p>
          <w:p w14:paraId="1A8CFB9F" w14:textId="77777777" w:rsidR="00005714" w:rsidRDefault="00005714" w:rsidP="0049097E">
            <w:pPr>
              <w:rPr>
                <w:lang w:eastAsia="zh-CN"/>
              </w:rPr>
            </w:pPr>
            <w:r>
              <w:rPr>
                <w:lang w:eastAsia="zh-CN"/>
              </w:rPr>
              <w:t xml:space="preserve">For 6.2.3 </w:t>
            </w:r>
          </w:p>
          <w:p w14:paraId="2D9DD27D" w14:textId="77777777" w:rsidR="00005714" w:rsidRDefault="00005714" w:rsidP="0049097E">
            <w:pPr>
              <w:rPr>
                <w:lang w:eastAsia="zh-CN"/>
              </w:rPr>
            </w:pPr>
            <w:r>
              <w:rPr>
                <w:lang w:eastAsia="zh-CN"/>
              </w:rPr>
              <w:t>The A-MPR requirement should be introduced for the agreed power classes, considering existing TN requirements as a reference.</w:t>
            </w:r>
          </w:p>
          <w:p w14:paraId="1AA0C314" w14:textId="77777777" w:rsidR="00005714" w:rsidRDefault="00005714" w:rsidP="0049097E">
            <w:pPr>
              <w:rPr>
                <w:lang w:eastAsia="zh-CN"/>
              </w:rPr>
            </w:pPr>
          </w:p>
          <w:p w14:paraId="24689C8D" w14:textId="77777777" w:rsidR="00005714" w:rsidRDefault="00005714" w:rsidP="0049097E">
            <w:pPr>
              <w:rPr>
                <w:lang w:eastAsia="zh-CN"/>
              </w:rPr>
            </w:pPr>
            <w:r>
              <w:rPr>
                <w:lang w:eastAsia="zh-CN"/>
              </w:rPr>
              <w:t>For 6.2.4:</w:t>
            </w:r>
          </w:p>
          <w:p w14:paraId="5C4A8F3C" w14:textId="77777777" w:rsidR="00005714" w:rsidRPr="00634D08" w:rsidRDefault="00005714" w:rsidP="0049097E">
            <w:pPr>
              <w:rPr>
                <w:lang w:eastAsia="zh-CN"/>
              </w:rPr>
            </w:pPr>
            <w:r>
              <w:rPr>
                <w:lang w:eastAsia="zh-CN"/>
              </w:rPr>
              <w:t>The SAR solution (e.g. P-MPR) should be introduced for the HPUE, depending on discussion.</w:t>
            </w:r>
          </w:p>
        </w:tc>
      </w:tr>
      <w:tr w:rsidR="00005714" w:rsidRPr="00634D08" w14:paraId="7E63A7B0" w14:textId="77777777" w:rsidTr="0049097E">
        <w:trPr>
          <w:trHeight w:val="2072"/>
        </w:trPr>
        <w:tc>
          <w:tcPr>
            <w:tcW w:w="3964" w:type="dxa"/>
          </w:tcPr>
          <w:p w14:paraId="6340FF34" w14:textId="77777777" w:rsidR="00005714" w:rsidRPr="00634D08" w:rsidRDefault="00005714" w:rsidP="0049097E">
            <w:pPr>
              <w:rPr>
                <w:lang w:eastAsia="zh-CN"/>
              </w:rPr>
            </w:pPr>
            <w:r w:rsidRPr="00634D08">
              <w:rPr>
                <w:rFonts w:hint="eastAsia"/>
                <w:lang w:eastAsia="zh-CN"/>
              </w:rPr>
              <w:t>6</w:t>
            </w:r>
            <w:r w:rsidRPr="00634D08">
              <w:rPr>
                <w:lang w:eastAsia="zh-CN"/>
              </w:rPr>
              <w:t>.</w:t>
            </w:r>
            <w:r>
              <w:rPr>
                <w:lang w:eastAsia="zh-CN"/>
              </w:rPr>
              <w:t>5</w:t>
            </w:r>
            <w:r w:rsidRPr="00634D08">
              <w:rPr>
                <w:lang w:eastAsia="zh-CN"/>
              </w:rPr>
              <w:t xml:space="preserve"> </w:t>
            </w:r>
            <w:r>
              <w:rPr>
                <w:lang w:eastAsia="zh-CN"/>
              </w:rPr>
              <w:t>Output RF spectrum emission</w:t>
            </w:r>
          </w:p>
          <w:p w14:paraId="4F8B5E6F" w14:textId="77777777" w:rsidR="00005714" w:rsidRPr="00634D08" w:rsidRDefault="00005714" w:rsidP="0049097E">
            <w:pPr>
              <w:rPr>
                <w:lang w:eastAsia="zh-CN"/>
              </w:rPr>
            </w:pPr>
            <w:r w:rsidRPr="00634D08">
              <w:rPr>
                <w:rFonts w:hint="eastAsia"/>
                <w:lang w:eastAsia="zh-CN"/>
              </w:rPr>
              <w:t>6</w:t>
            </w:r>
            <w:r w:rsidRPr="00634D08">
              <w:rPr>
                <w:lang w:eastAsia="zh-CN"/>
              </w:rPr>
              <w:t>.</w:t>
            </w:r>
            <w:r>
              <w:rPr>
                <w:lang w:eastAsia="zh-CN"/>
              </w:rPr>
              <w:t>5.2 Out of band emission</w:t>
            </w:r>
          </w:p>
        </w:tc>
        <w:tc>
          <w:tcPr>
            <w:tcW w:w="5538" w:type="dxa"/>
          </w:tcPr>
          <w:p w14:paraId="30B29B6C" w14:textId="77777777" w:rsidR="00005714" w:rsidRDefault="00005714" w:rsidP="0049097E">
            <w:pPr>
              <w:rPr>
                <w:lang w:eastAsia="zh-CN"/>
              </w:rPr>
            </w:pPr>
            <w:r>
              <w:rPr>
                <w:rFonts w:hint="eastAsia"/>
                <w:lang w:eastAsia="zh-CN"/>
              </w:rPr>
              <w:t>F</w:t>
            </w:r>
            <w:r>
              <w:rPr>
                <w:lang w:eastAsia="zh-CN"/>
              </w:rPr>
              <w:t>or 6.5.2:</w:t>
            </w:r>
          </w:p>
          <w:p w14:paraId="4F014292" w14:textId="77777777" w:rsidR="00005714" w:rsidRPr="00634D08" w:rsidRDefault="00005714" w:rsidP="0049097E">
            <w:pPr>
              <w:rPr>
                <w:lang w:eastAsia="zh-CN"/>
              </w:rPr>
            </w:pPr>
            <w:r>
              <w:rPr>
                <w:lang w:eastAsia="zh-CN"/>
              </w:rPr>
              <w:t>The new ACLR requirements should be introduced for the new power classes, which would be concluded by the co-existence and/or feasibility studies.</w:t>
            </w:r>
          </w:p>
        </w:tc>
      </w:tr>
    </w:tbl>
    <w:p w14:paraId="78E98AE4" w14:textId="77777777" w:rsidR="00BD3324" w:rsidRDefault="00BD3324" w:rsidP="00BD3324">
      <w:pPr>
        <w:rPr>
          <w:lang w:val="sv-SE" w:eastAsia="zh-CN"/>
        </w:rPr>
      </w:pPr>
      <w:r w:rsidRPr="00424BF4">
        <w:rPr>
          <w:b/>
          <w:lang w:val="sv-SE" w:eastAsia="zh-CN"/>
        </w:rPr>
        <w:t xml:space="preserve">Observation </w:t>
      </w:r>
      <w:r>
        <w:rPr>
          <w:b/>
          <w:lang w:val="sv-SE" w:eastAsia="zh-CN"/>
        </w:rPr>
        <w:t>6</w:t>
      </w:r>
      <w:r>
        <w:rPr>
          <w:lang w:val="sv-SE" w:eastAsia="zh-CN"/>
        </w:rPr>
        <w:t xml:space="preserve">: </w:t>
      </w:r>
      <w:r>
        <w:rPr>
          <w:rFonts w:hint="eastAsia"/>
          <w:lang w:val="sv-SE" w:eastAsia="zh-CN"/>
        </w:rPr>
        <w:t>F</w:t>
      </w:r>
      <w:r>
        <w:rPr>
          <w:lang w:val="sv-SE" w:eastAsia="zh-CN"/>
        </w:rPr>
        <w:t xml:space="preserve">or IoT-NTN HPUE, </w:t>
      </w:r>
      <w:r>
        <w:rPr>
          <w:rFonts w:hint="eastAsia"/>
          <w:lang w:val="sv-SE" w:eastAsia="zh-CN"/>
        </w:rPr>
        <w:t>if</w:t>
      </w:r>
      <w:r>
        <w:rPr>
          <w:lang w:val="sv-SE" w:eastAsia="zh-CN"/>
        </w:rPr>
        <w:t xml:space="preserve"> we take the current structure of TS 36.102, the following Tx requirements can be impacted depending on further discussions and agreements:</w:t>
      </w:r>
    </w:p>
    <w:p w14:paraId="32823940" w14:textId="77777777" w:rsidR="00BD3324" w:rsidRDefault="00BD3324" w:rsidP="00BD3324">
      <w:pPr>
        <w:rPr>
          <w:lang w:val="sv-SE" w:eastAsia="zh-CN"/>
        </w:rPr>
      </w:pPr>
      <w:r>
        <w:rPr>
          <w:lang w:val="sv-SE" w:eastAsia="zh-CN"/>
        </w:rPr>
        <w:lastRenderedPageBreak/>
        <w:t>- 6.2A.1 UE maximum output power for category M1;</w:t>
      </w:r>
    </w:p>
    <w:p w14:paraId="48DB1FCB" w14:textId="77777777" w:rsidR="00BD3324" w:rsidRDefault="00BD3324" w:rsidP="00BD3324">
      <w:pPr>
        <w:rPr>
          <w:lang w:val="sv-SE" w:eastAsia="zh-CN"/>
        </w:rPr>
      </w:pPr>
      <w:r>
        <w:rPr>
          <w:rFonts w:hint="eastAsia"/>
          <w:lang w:val="sv-SE" w:eastAsia="zh-CN"/>
        </w:rPr>
        <w:t>-</w:t>
      </w:r>
      <w:r>
        <w:rPr>
          <w:lang w:val="sv-SE" w:eastAsia="zh-CN"/>
        </w:rPr>
        <w:t xml:space="preserve"> 6.2A.2 UE maximum output power reduction</w:t>
      </w:r>
      <w:r w:rsidRPr="007712B3">
        <w:rPr>
          <w:lang w:val="sv-SE" w:eastAsia="zh-CN"/>
        </w:rPr>
        <w:t xml:space="preserve"> </w:t>
      </w:r>
      <w:r>
        <w:rPr>
          <w:lang w:val="sv-SE" w:eastAsia="zh-CN"/>
        </w:rPr>
        <w:t>for category M1;</w:t>
      </w:r>
    </w:p>
    <w:p w14:paraId="195F9CE5" w14:textId="77777777" w:rsidR="00BD3324" w:rsidRDefault="00BD3324" w:rsidP="00BD3324">
      <w:pPr>
        <w:rPr>
          <w:lang w:val="sv-SE" w:eastAsia="zh-CN"/>
        </w:rPr>
      </w:pPr>
      <w:r>
        <w:rPr>
          <w:rFonts w:hint="eastAsia"/>
          <w:lang w:val="sv-SE" w:eastAsia="zh-CN"/>
        </w:rPr>
        <w:t>-</w:t>
      </w:r>
      <w:r>
        <w:rPr>
          <w:lang w:val="sv-SE" w:eastAsia="zh-CN"/>
        </w:rPr>
        <w:t xml:space="preserve"> 6.2A.3 UE additional maximum output power reduction</w:t>
      </w:r>
      <w:r w:rsidRPr="007712B3">
        <w:rPr>
          <w:lang w:val="sv-SE" w:eastAsia="zh-CN"/>
        </w:rPr>
        <w:t xml:space="preserve"> </w:t>
      </w:r>
      <w:r>
        <w:rPr>
          <w:lang w:val="sv-SE" w:eastAsia="zh-CN"/>
        </w:rPr>
        <w:t>for category M1;</w:t>
      </w:r>
    </w:p>
    <w:p w14:paraId="0412B11F" w14:textId="77777777" w:rsidR="00BD3324" w:rsidRPr="007712B3" w:rsidRDefault="00BD3324" w:rsidP="00BD3324">
      <w:pPr>
        <w:rPr>
          <w:lang w:val="sv-SE" w:eastAsia="zh-CN"/>
        </w:rPr>
      </w:pPr>
      <w:r>
        <w:rPr>
          <w:lang w:val="sv-SE" w:eastAsia="zh-CN"/>
        </w:rPr>
        <w:t>- 6.2A.4 Configured transmitted power</w:t>
      </w:r>
      <w:r w:rsidRPr="007712B3">
        <w:rPr>
          <w:lang w:val="sv-SE" w:eastAsia="zh-CN"/>
        </w:rPr>
        <w:t xml:space="preserve"> </w:t>
      </w:r>
      <w:r>
        <w:rPr>
          <w:lang w:val="sv-SE" w:eastAsia="zh-CN"/>
        </w:rPr>
        <w:t>for category M1;</w:t>
      </w:r>
    </w:p>
    <w:p w14:paraId="5C21A104" w14:textId="77777777" w:rsidR="00BD3324" w:rsidRDefault="00BD3324" w:rsidP="00BD3324">
      <w:pPr>
        <w:rPr>
          <w:lang w:val="sv-SE" w:eastAsia="zh-CN"/>
        </w:rPr>
      </w:pPr>
      <w:r>
        <w:rPr>
          <w:lang w:val="sv-SE" w:eastAsia="zh-CN"/>
        </w:rPr>
        <w:t xml:space="preserve">- 6.2B.1 UE maximum output power for category NB1 </w:t>
      </w:r>
      <w:r>
        <w:rPr>
          <w:rFonts w:hint="eastAsia"/>
          <w:lang w:val="sv-SE" w:eastAsia="zh-CN"/>
        </w:rPr>
        <w:t>and</w:t>
      </w:r>
      <w:r>
        <w:rPr>
          <w:lang w:val="sv-SE" w:eastAsia="zh-CN"/>
        </w:rPr>
        <w:t xml:space="preserve"> NB2;</w:t>
      </w:r>
    </w:p>
    <w:p w14:paraId="112AFD7C" w14:textId="77777777" w:rsidR="00BD3324" w:rsidRDefault="00BD3324" w:rsidP="00BD3324">
      <w:pPr>
        <w:rPr>
          <w:lang w:val="sv-SE" w:eastAsia="zh-CN"/>
        </w:rPr>
      </w:pPr>
      <w:r>
        <w:rPr>
          <w:rFonts w:hint="eastAsia"/>
          <w:lang w:val="sv-SE" w:eastAsia="zh-CN"/>
        </w:rPr>
        <w:t>-</w:t>
      </w:r>
      <w:r>
        <w:rPr>
          <w:lang w:val="sv-SE" w:eastAsia="zh-CN"/>
        </w:rPr>
        <w:t xml:space="preserve"> 6.2B.2 UE maximum output power reduction</w:t>
      </w:r>
      <w:r w:rsidRPr="007712B3">
        <w:rPr>
          <w:lang w:val="sv-SE" w:eastAsia="zh-CN"/>
        </w:rPr>
        <w:t xml:space="preserve"> </w:t>
      </w:r>
      <w:r>
        <w:rPr>
          <w:lang w:val="sv-SE" w:eastAsia="zh-CN"/>
        </w:rPr>
        <w:t xml:space="preserve">for category NB1 </w:t>
      </w:r>
      <w:r>
        <w:rPr>
          <w:rFonts w:hint="eastAsia"/>
          <w:lang w:val="sv-SE" w:eastAsia="zh-CN"/>
        </w:rPr>
        <w:t>and</w:t>
      </w:r>
      <w:r>
        <w:rPr>
          <w:lang w:val="sv-SE" w:eastAsia="zh-CN"/>
        </w:rPr>
        <w:t xml:space="preserve"> NB2;</w:t>
      </w:r>
    </w:p>
    <w:p w14:paraId="394B2828" w14:textId="77777777" w:rsidR="00BD3324" w:rsidRDefault="00BD3324" w:rsidP="00BD3324">
      <w:pPr>
        <w:rPr>
          <w:lang w:val="sv-SE" w:eastAsia="zh-CN"/>
        </w:rPr>
      </w:pPr>
      <w:r>
        <w:rPr>
          <w:rFonts w:hint="eastAsia"/>
          <w:lang w:val="sv-SE" w:eastAsia="zh-CN"/>
        </w:rPr>
        <w:t>-</w:t>
      </w:r>
      <w:r>
        <w:rPr>
          <w:lang w:val="sv-SE" w:eastAsia="zh-CN"/>
        </w:rPr>
        <w:t xml:space="preserve"> 6.2B.3 UE additional maximum output power reduction</w:t>
      </w:r>
      <w:r w:rsidRPr="007712B3">
        <w:rPr>
          <w:lang w:val="sv-SE" w:eastAsia="zh-CN"/>
        </w:rPr>
        <w:t xml:space="preserve"> </w:t>
      </w:r>
      <w:r>
        <w:rPr>
          <w:lang w:val="sv-SE" w:eastAsia="zh-CN"/>
        </w:rPr>
        <w:t xml:space="preserve">for category NB1 </w:t>
      </w:r>
      <w:r>
        <w:rPr>
          <w:rFonts w:hint="eastAsia"/>
          <w:lang w:val="sv-SE" w:eastAsia="zh-CN"/>
        </w:rPr>
        <w:t>and</w:t>
      </w:r>
      <w:r>
        <w:rPr>
          <w:lang w:val="sv-SE" w:eastAsia="zh-CN"/>
        </w:rPr>
        <w:t xml:space="preserve"> NB2;</w:t>
      </w:r>
    </w:p>
    <w:p w14:paraId="13506385" w14:textId="77777777" w:rsidR="00BD3324" w:rsidRDefault="00BD3324" w:rsidP="00BD3324">
      <w:pPr>
        <w:rPr>
          <w:lang w:val="sv-SE" w:eastAsia="zh-CN"/>
        </w:rPr>
      </w:pPr>
      <w:r>
        <w:rPr>
          <w:lang w:val="sv-SE" w:eastAsia="zh-CN"/>
        </w:rPr>
        <w:t>- 6.2B.4 Configured transmitted power</w:t>
      </w:r>
      <w:r w:rsidRPr="007712B3">
        <w:rPr>
          <w:lang w:val="sv-SE" w:eastAsia="zh-CN"/>
        </w:rPr>
        <w:t xml:space="preserve"> </w:t>
      </w:r>
      <w:r>
        <w:rPr>
          <w:lang w:val="sv-SE" w:eastAsia="zh-CN"/>
        </w:rPr>
        <w:t xml:space="preserve">for category NB1 </w:t>
      </w:r>
      <w:r>
        <w:rPr>
          <w:rFonts w:hint="eastAsia"/>
          <w:lang w:val="sv-SE" w:eastAsia="zh-CN"/>
        </w:rPr>
        <w:t>and</w:t>
      </w:r>
      <w:r>
        <w:rPr>
          <w:lang w:val="sv-SE" w:eastAsia="zh-CN"/>
        </w:rPr>
        <w:t xml:space="preserve"> NB2</w:t>
      </w:r>
      <w:r>
        <w:rPr>
          <w:rFonts w:hint="eastAsia"/>
          <w:lang w:val="sv-SE" w:eastAsia="zh-CN"/>
        </w:rPr>
        <w:t>;</w:t>
      </w:r>
    </w:p>
    <w:p w14:paraId="0E06A8C1" w14:textId="77777777" w:rsidR="00BD3324" w:rsidRDefault="00BD3324" w:rsidP="00BD3324">
      <w:pPr>
        <w:rPr>
          <w:lang w:val="sv-SE" w:eastAsia="zh-CN"/>
        </w:rPr>
      </w:pPr>
      <w:r>
        <w:rPr>
          <w:rFonts w:hint="eastAsia"/>
          <w:lang w:val="sv-SE" w:eastAsia="zh-CN"/>
        </w:rPr>
        <w:t>-</w:t>
      </w:r>
      <w:r>
        <w:rPr>
          <w:lang w:val="sv-SE" w:eastAsia="zh-CN"/>
        </w:rPr>
        <w:t xml:space="preserve"> 6.5A.3 Out of band emission for category M1;</w:t>
      </w:r>
    </w:p>
    <w:p w14:paraId="3084B9DF" w14:textId="77777777" w:rsidR="00BD3324" w:rsidRDefault="00BD3324" w:rsidP="00BD3324">
      <w:pPr>
        <w:rPr>
          <w:lang w:val="sv-SE" w:eastAsia="zh-CN"/>
        </w:rPr>
      </w:pPr>
      <w:r>
        <w:rPr>
          <w:rFonts w:hint="eastAsia"/>
          <w:lang w:val="sv-SE" w:eastAsia="zh-CN"/>
        </w:rPr>
        <w:t>-</w:t>
      </w:r>
      <w:r>
        <w:rPr>
          <w:lang w:val="sv-SE" w:eastAsia="zh-CN"/>
        </w:rPr>
        <w:t xml:space="preserve"> 6.5B.3 Out of band emission for category NB1 and NB2.</w:t>
      </w:r>
    </w:p>
    <w:p w14:paraId="654F40FA" w14:textId="45E3EB19" w:rsidR="00BD3324" w:rsidRDefault="00BD3324" w:rsidP="00BD3324">
      <w:pPr>
        <w:rPr>
          <w:b/>
          <w:lang w:val="sv-SE" w:eastAsia="zh-CN"/>
        </w:rPr>
      </w:pPr>
    </w:p>
    <w:p w14:paraId="57BEF5C6" w14:textId="77777777" w:rsidR="00BD3324" w:rsidRDefault="00BD3324" w:rsidP="00BD3324">
      <w:pPr>
        <w:rPr>
          <w:lang w:val="sv-SE" w:eastAsia="zh-CN"/>
        </w:rPr>
      </w:pPr>
      <w:r w:rsidRPr="00BD3324">
        <w:rPr>
          <w:b/>
          <w:lang w:val="sv-SE" w:eastAsia="zh-CN"/>
        </w:rPr>
        <w:t>Observation 7</w:t>
      </w:r>
      <w:r>
        <w:rPr>
          <w:lang w:val="sv-SE" w:eastAsia="zh-CN"/>
        </w:rPr>
        <w:t>: The HPUE requirements from TS 38.101-1 and TS 36.101 can still be the reference to avoid duplicate effort for the NR-/IoT-NTN HPUE in TS 38.101-5 and TS 36.102 respectively.</w:t>
      </w:r>
    </w:p>
    <w:p w14:paraId="53BF07F4" w14:textId="77777777" w:rsidR="00BD3324" w:rsidRPr="00BD3324" w:rsidRDefault="00BD3324" w:rsidP="00BD3324">
      <w:pPr>
        <w:rPr>
          <w:b/>
          <w:lang w:val="sv-SE" w:eastAsia="zh-CN"/>
        </w:rPr>
      </w:pPr>
    </w:p>
    <w:p w14:paraId="154635DA" w14:textId="77777777" w:rsidR="002D7346" w:rsidRPr="0042663F" w:rsidRDefault="002D7346" w:rsidP="002D7346">
      <w:pPr>
        <w:pStyle w:val="1"/>
        <w:jc w:val="both"/>
        <w:rPr>
          <w:lang w:val="en-US"/>
        </w:rPr>
      </w:pPr>
      <w:r>
        <w:rPr>
          <w:lang w:val="en-US"/>
        </w:rPr>
        <w:t>4</w:t>
      </w:r>
      <w:r>
        <w:rPr>
          <w:lang w:val="en-US"/>
        </w:rPr>
        <w:tab/>
      </w:r>
      <w:r w:rsidRPr="0042663F">
        <w:rPr>
          <w:lang w:val="en-US"/>
        </w:rPr>
        <w:t>Reference</w:t>
      </w:r>
    </w:p>
    <w:p w14:paraId="418CA691" w14:textId="77777777" w:rsidR="002D7346" w:rsidRPr="00A67306" w:rsidRDefault="002D7346" w:rsidP="002D7346">
      <w:pPr>
        <w:rPr>
          <w:sz w:val="18"/>
          <w:szCs w:val="18"/>
          <w:lang w:val="en-US" w:eastAsia="zh-CN"/>
        </w:rPr>
      </w:pPr>
      <w:r w:rsidRPr="00A67306">
        <w:rPr>
          <w:sz w:val="18"/>
          <w:szCs w:val="18"/>
          <w:lang w:val="en-US" w:eastAsia="zh-CN"/>
        </w:rPr>
        <w:t>[1] R</w:t>
      </w:r>
      <w:r w:rsidRPr="00A67306">
        <w:rPr>
          <w:rFonts w:hint="eastAsia"/>
          <w:sz w:val="18"/>
          <w:szCs w:val="18"/>
          <w:lang w:val="en-US" w:eastAsia="zh-CN"/>
        </w:rPr>
        <w:t>P</w:t>
      </w:r>
      <w:r w:rsidRPr="00A67306">
        <w:rPr>
          <w:sz w:val="18"/>
          <w:szCs w:val="18"/>
          <w:lang w:val="en-US" w:eastAsia="zh-CN"/>
        </w:rPr>
        <w:t>-240857, New WID on Enhanced requirements and test methodology for NR and IoT NTN, Samsung, Xiaomi, RAN #103</w:t>
      </w:r>
      <w:r w:rsidRPr="00A67306">
        <w:rPr>
          <w:rFonts w:hint="eastAsia"/>
          <w:sz w:val="18"/>
          <w:szCs w:val="18"/>
          <w:lang w:val="en-US" w:eastAsia="zh-CN"/>
        </w:rPr>
        <w:t>.</w:t>
      </w:r>
    </w:p>
    <w:p w14:paraId="5D7307DC" w14:textId="48A62968" w:rsidR="00852FE5" w:rsidRPr="0062060A" w:rsidRDefault="002D7346" w:rsidP="005D339F">
      <w:pPr>
        <w:rPr>
          <w:sz w:val="18"/>
          <w:szCs w:val="18"/>
          <w:lang w:val="en-US" w:eastAsia="zh-CN"/>
        </w:rPr>
      </w:pPr>
      <w:r>
        <w:rPr>
          <w:sz w:val="18"/>
          <w:szCs w:val="18"/>
          <w:lang w:val="en-US" w:eastAsia="zh-CN"/>
        </w:rPr>
        <w:t xml:space="preserve">[2] RP-241281, </w:t>
      </w:r>
      <w:r>
        <w:rPr>
          <w:lang w:eastAsia="ja-JP"/>
        </w:rPr>
        <w:t>Revised</w:t>
      </w:r>
      <w:r w:rsidRPr="00535E43">
        <w:t xml:space="preserve"> WID on</w:t>
      </w:r>
      <w:r w:rsidRPr="00A67306">
        <w:rPr>
          <w:sz w:val="18"/>
          <w:szCs w:val="18"/>
          <w:lang w:val="en-US" w:eastAsia="zh-CN"/>
        </w:rPr>
        <w:t xml:space="preserve"> Enhanced requirements and test methodology for NR and IoT NTN, Samsung, Xiaomi,</w:t>
      </w:r>
      <w:r>
        <w:rPr>
          <w:sz w:val="18"/>
          <w:szCs w:val="18"/>
          <w:lang w:val="en-US" w:eastAsia="zh-CN"/>
        </w:rPr>
        <w:t xml:space="preserve"> RAN #104</w:t>
      </w:r>
      <w:r>
        <w:rPr>
          <w:rFonts w:hint="eastAsia"/>
          <w:sz w:val="18"/>
          <w:szCs w:val="18"/>
          <w:lang w:val="en-US" w:eastAsia="zh-CN"/>
        </w:rPr>
        <w:t>.</w:t>
      </w:r>
    </w:p>
    <w:sectPr w:rsidR="00852FE5" w:rsidRPr="0062060A" w:rsidSect="00C26C33">
      <w:pgSz w:w="11907" w:h="16840" w:code="9"/>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1E8377" w14:textId="77777777" w:rsidR="00C0428A" w:rsidRDefault="00C0428A" w:rsidP="006165E1">
      <w:pPr>
        <w:spacing w:after="0"/>
      </w:pPr>
      <w:r>
        <w:separator/>
      </w:r>
    </w:p>
  </w:endnote>
  <w:endnote w:type="continuationSeparator" w:id="0">
    <w:p w14:paraId="62D1FBBA" w14:textId="77777777" w:rsidR="00C0428A" w:rsidRDefault="00C0428A" w:rsidP="006165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3E81AB" w14:textId="77777777" w:rsidR="00C0428A" w:rsidRDefault="00C0428A" w:rsidP="006165E1">
      <w:pPr>
        <w:spacing w:after="0"/>
      </w:pPr>
      <w:r>
        <w:separator/>
      </w:r>
    </w:p>
  </w:footnote>
  <w:footnote w:type="continuationSeparator" w:id="0">
    <w:p w14:paraId="6AF31BC8" w14:textId="77777777" w:rsidR="00C0428A" w:rsidRDefault="00C0428A" w:rsidP="006165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7A14444"/>
    <w:multiLevelType w:val="singleLevel"/>
    <w:tmpl w:val="A7A14444"/>
    <w:lvl w:ilvl="0">
      <w:start w:val="1"/>
      <w:numFmt w:val="bullet"/>
      <w:lvlText w:val=""/>
      <w:lvlJc w:val="left"/>
      <w:pPr>
        <w:ind w:left="420" w:hanging="420"/>
      </w:pPr>
      <w:rPr>
        <w:rFonts w:ascii="Wingdings" w:hAnsi="Wingdings" w:hint="default"/>
      </w:rPr>
    </w:lvl>
  </w:abstractNum>
  <w:abstractNum w:abstractNumId="1" w15:restartNumberingAfterBreak="0">
    <w:nsid w:val="AED9C976"/>
    <w:multiLevelType w:val="singleLevel"/>
    <w:tmpl w:val="AED9C976"/>
    <w:lvl w:ilvl="0">
      <w:start w:val="1"/>
      <w:numFmt w:val="bullet"/>
      <w:lvlText w:val="−"/>
      <w:lvlJc w:val="left"/>
      <w:pPr>
        <w:ind w:left="420" w:hanging="420"/>
      </w:pPr>
      <w:rPr>
        <w:rFonts w:ascii="Arial" w:hAnsi="Arial" w:cs="Arial" w:hint="default"/>
      </w:rPr>
    </w:lvl>
  </w:abstractNum>
  <w:abstractNum w:abstractNumId="2" w15:restartNumberingAfterBreak="0">
    <w:nsid w:val="09A5283C"/>
    <w:multiLevelType w:val="hybridMultilevel"/>
    <w:tmpl w:val="8C669AB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EC41DB"/>
    <w:multiLevelType w:val="hybridMultilevel"/>
    <w:tmpl w:val="72E2AC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0A951AAC"/>
    <w:multiLevelType w:val="hybridMultilevel"/>
    <w:tmpl w:val="FE7A529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宋体" w:hAnsi="宋体"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0F9738B4"/>
    <w:multiLevelType w:val="hybridMultilevel"/>
    <w:tmpl w:val="34808C28"/>
    <w:lvl w:ilvl="0" w:tplc="04090003">
      <w:start w:val="1"/>
      <w:numFmt w:val="bullet"/>
      <w:lvlText w:val="o"/>
      <w:lvlJc w:val="left"/>
      <w:pPr>
        <w:ind w:left="820" w:hanging="420"/>
      </w:pPr>
      <w:rPr>
        <w:rFonts w:ascii="Courier New" w:hAnsi="Courier New"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7" w15:restartNumberingAfterBreak="0">
    <w:nsid w:val="0FA73C79"/>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0FD05360"/>
    <w:multiLevelType w:val="hybridMultilevel"/>
    <w:tmpl w:val="B01E17E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6AC01C8"/>
    <w:multiLevelType w:val="hybridMultilevel"/>
    <w:tmpl w:val="FAE0287A"/>
    <w:lvl w:ilvl="0" w:tplc="04090001">
      <w:start w:val="1"/>
      <w:numFmt w:val="bullet"/>
      <w:lvlText w:val=""/>
      <w:lvlJc w:val="left"/>
      <w:pPr>
        <w:ind w:left="864" w:hanging="360"/>
      </w:pPr>
      <w:rPr>
        <w:rFonts w:ascii="Symbol" w:hAnsi="Symbol" w:hint="default"/>
      </w:rPr>
    </w:lvl>
    <w:lvl w:ilvl="1" w:tplc="04090003">
      <w:start w:val="1"/>
      <w:numFmt w:val="bullet"/>
      <w:lvlText w:val="o"/>
      <w:lvlJc w:val="left"/>
      <w:pPr>
        <w:ind w:left="1584" w:hanging="360"/>
      </w:pPr>
      <w:rPr>
        <w:rFonts w:ascii="Courier New" w:hAnsi="Courier New" w:cs="Courier New" w:hint="default"/>
      </w:rPr>
    </w:lvl>
    <w:lvl w:ilvl="2" w:tplc="04090005">
      <w:start w:val="1"/>
      <w:numFmt w:val="bullet"/>
      <w:lvlText w:val=""/>
      <w:lvlJc w:val="left"/>
      <w:pPr>
        <w:ind w:left="2304" w:hanging="360"/>
      </w:pPr>
      <w:rPr>
        <w:rFonts w:ascii="Wingdings" w:hAnsi="Wingdings" w:hint="default"/>
      </w:rPr>
    </w:lvl>
    <w:lvl w:ilvl="3" w:tplc="04090001">
      <w:start w:val="1"/>
      <w:numFmt w:val="bullet"/>
      <w:lvlText w:val=""/>
      <w:lvlJc w:val="left"/>
      <w:pPr>
        <w:ind w:left="3024" w:hanging="360"/>
      </w:pPr>
      <w:rPr>
        <w:rFonts w:ascii="Symbol" w:hAnsi="Symbol" w:hint="default"/>
      </w:rPr>
    </w:lvl>
    <w:lvl w:ilvl="4" w:tplc="04090003">
      <w:start w:val="1"/>
      <w:numFmt w:val="bullet"/>
      <w:lvlText w:val="o"/>
      <w:lvlJc w:val="left"/>
      <w:pPr>
        <w:ind w:left="3744" w:hanging="360"/>
      </w:pPr>
      <w:rPr>
        <w:rFonts w:ascii="Courier New" w:hAnsi="Courier New" w:cs="Courier New" w:hint="default"/>
      </w:rPr>
    </w:lvl>
    <w:lvl w:ilvl="5" w:tplc="04090005">
      <w:start w:val="1"/>
      <w:numFmt w:val="bullet"/>
      <w:lvlText w:val=""/>
      <w:lvlJc w:val="left"/>
      <w:pPr>
        <w:ind w:left="4464" w:hanging="360"/>
      </w:pPr>
      <w:rPr>
        <w:rFonts w:ascii="Wingdings" w:hAnsi="Wingdings" w:hint="default"/>
      </w:rPr>
    </w:lvl>
    <w:lvl w:ilvl="6" w:tplc="04090001" w:tentative="1">
      <w:start w:val="1"/>
      <w:numFmt w:val="bullet"/>
      <w:lvlText w:val=""/>
      <w:lvlJc w:val="left"/>
      <w:pPr>
        <w:ind w:left="5184" w:hanging="360"/>
      </w:pPr>
      <w:rPr>
        <w:rFonts w:ascii="Symbol" w:hAnsi="Symbol" w:hint="default"/>
      </w:rPr>
    </w:lvl>
    <w:lvl w:ilvl="7" w:tplc="04090003" w:tentative="1">
      <w:start w:val="1"/>
      <w:numFmt w:val="bullet"/>
      <w:lvlText w:val="o"/>
      <w:lvlJc w:val="left"/>
      <w:pPr>
        <w:ind w:left="5904" w:hanging="360"/>
      </w:pPr>
      <w:rPr>
        <w:rFonts w:ascii="Courier New" w:hAnsi="Courier New" w:cs="Courier New" w:hint="default"/>
      </w:rPr>
    </w:lvl>
    <w:lvl w:ilvl="8" w:tplc="04090005" w:tentative="1">
      <w:start w:val="1"/>
      <w:numFmt w:val="bullet"/>
      <w:lvlText w:val=""/>
      <w:lvlJc w:val="left"/>
      <w:pPr>
        <w:ind w:left="6624" w:hanging="360"/>
      </w:pPr>
      <w:rPr>
        <w:rFonts w:ascii="Wingdings" w:hAnsi="Wingdings" w:hint="default"/>
      </w:rPr>
    </w:lvl>
  </w:abstractNum>
  <w:abstractNum w:abstractNumId="10" w15:restartNumberingAfterBreak="0">
    <w:nsid w:val="18D83EEA"/>
    <w:multiLevelType w:val="hybridMultilevel"/>
    <w:tmpl w:val="D0E44F2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CDC661B"/>
    <w:multiLevelType w:val="hybridMultilevel"/>
    <w:tmpl w:val="BF98B94C"/>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21951375"/>
    <w:multiLevelType w:val="hybridMultilevel"/>
    <w:tmpl w:val="CC02168A"/>
    <w:lvl w:ilvl="0" w:tplc="A1CEEBA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41B630A"/>
    <w:multiLevelType w:val="multilevel"/>
    <w:tmpl w:val="5D76014E"/>
    <w:lvl w:ilvl="0">
      <w:start w:val="44"/>
      <w:numFmt w:val="bullet"/>
      <w:lvlText w:val="-"/>
      <w:lvlJc w:val="left"/>
      <w:pPr>
        <w:ind w:left="420" w:hanging="420"/>
      </w:pPr>
      <w:rPr>
        <w:rFonts w:ascii="Times New Roman" w:eastAsia="宋体"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278C65DA"/>
    <w:multiLevelType w:val="hybridMultilevel"/>
    <w:tmpl w:val="30A0C24A"/>
    <w:lvl w:ilvl="0" w:tplc="D6B4671C">
      <w:start w:val="1"/>
      <w:numFmt w:val="decimal"/>
      <w:lvlText w:val="%1."/>
      <w:lvlJc w:val="left"/>
      <w:pPr>
        <w:ind w:left="360" w:hanging="360"/>
      </w:pPr>
      <w:rPr>
        <w:rFonts w:eastAsiaTheme="minorEastAsia"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8A86E15"/>
    <w:multiLevelType w:val="hybridMultilevel"/>
    <w:tmpl w:val="CE9489E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CF56828"/>
    <w:multiLevelType w:val="hybridMultilevel"/>
    <w:tmpl w:val="3A0C5E52"/>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704397"/>
    <w:multiLevelType w:val="hybridMultilevel"/>
    <w:tmpl w:val="E2160D72"/>
    <w:lvl w:ilvl="0" w:tplc="48C083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FE1651F"/>
    <w:multiLevelType w:val="hybridMultilevel"/>
    <w:tmpl w:val="E384DA88"/>
    <w:lvl w:ilvl="0" w:tplc="7EF6111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0344925"/>
    <w:multiLevelType w:val="hybridMultilevel"/>
    <w:tmpl w:val="BBA8B61E"/>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0B35500"/>
    <w:multiLevelType w:val="hybridMultilevel"/>
    <w:tmpl w:val="7B7A6DD4"/>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1DF5137"/>
    <w:multiLevelType w:val="hybridMultilevel"/>
    <w:tmpl w:val="E9CCF30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C0003">
      <w:start w:val="1"/>
      <w:numFmt w:val="bullet"/>
      <w:lvlText w:val="o"/>
      <w:lvlJc w:val="left"/>
      <w:pPr>
        <w:ind w:left="1260" w:hanging="420"/>
      </w:pPr>
      <w:rPr>
        <w:rFonts w:ascii="Courier New" w:hAnsi="Courier New" w:cs="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240542F"/>
    <w:multiLevelType w:val="hybridMultilevel"/>
    <w:tmpl w:val="B90212AA"/>
    <w:lvl w:ilvl="0" w:tplc="0AA01E60">
      <w:start w:val="44"/>
      <w:numFmt w:val="bullet"/>
      <w:lvlText w:val="-"/>
      <w:lvlJc w:val="left"/>
      <w:pPr>
        <w:ind w:left="420" w:hanging="420"/>
      </w:pPr>
      <w:rPr>
        <w:rFonts w:ascii="Times New Roman" w:eastAsia="宋体" w:hAnsi="Times New Roman" w:cs="Times New Roman" w:hint="default"/>
      </w:rPr>
    </w:lvl>
    <w:lvl w:ilvl="1" w:tplc="040C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94E728F"/>
    <w:multiLevelType w:val="hybridMultilevel"/>
    <w:tmpl w:val="9F028558"/>
    <w:lvl w:ilvl="0" w:tplc="FB0228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A1A7EC2"/>
    <w:multiLevelType w:val="hybridMultilevel"/>
    <w:tmpl w:val="7E3C2116"/>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E73CE0"/>
    <w:multiLevelType w:val="multilevel"/>
    <w:tmpl w:val="4AE73CE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BE43B47"/>
    <w:multiLevelType w:val="hybridMultilevel"/>
    <w:tmpl w:val="C3C600CE"/>
    <w:lvl w:ilvl="0" w:tplc="040C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F3A1C4A"/>
    <w:multiLevelType w:val="hybridMultilevel"/>
    <w:tmpl w:val="F28A1B06"/>
    <w:lvl w:ilvl="0" w:tplc="0AA01E60">
      <w:start w:val="44"/>
      <w:numFmt w:val="bullet"/>
      <w:lvlText w:val="-"/>
      <w:lvlJc w:val="left"/>
      <w:pPr>
        <w:ind w:left="420" w:hanging="42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01C075A"/>
    <w:multiLevelType w:val="hybridMultilevel"/>
    <w:tmpl w:val="8F80AB1A"/>
    <w:lvl w:ilvl="0" w:tplc="040C0003">
      <w:start w:val="1"/>
      <w:numFmt w:val="bullet"/>
      <w:lvlText w:val="o"/>
      <w:lvlJc w:val="left"/>
      <w:pPr>
        <w:ind w:left="1260" w:hanging="420"/>
      </w:pPr>
      <w:rPr>
        <w:rFonts w:ascii="Courier New" w:hAnsi="Courier New" w:cs="Courier New" w:hint="default"/>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29" w15:restartNumberingAfterBreak="0">
    <w:nsid w:val="50B2102B"/>
    <w:multiLevelType w:val="hybridMultilevel"/>
    <w:tmpl w:val="11ECCC76"/>
    <w:lvl w:ilvl="0" w:tplc="AE26525C">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1" w15:restartNumberingAfterBreak="0">
    <w:nsid w:val="5BE539C0"/>
    <w:multiLevelType w:val="multilevel"/>
    <w:tmpl w:val="BED69272"/>
    <w:lvl w:ilvl="0">
      <w:start w:val="40"/>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2" w15:restartNumberingAfterBreak="0">
    <w:nsid w:val="6D26080C"/>
    <w:multiLevelType w:val="hybridMultilevel"/>
    <w:tmpl w:val="AE68378C"/>
    <w:lvl w:ilvl="0" w:tplc="1B0AD3E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D564D96"/>
    <w:multiLevelType w:val="hybridMultilevel"/>
    <w:tmpl w:val="ADE23C52"/>
    <w:lvl w:ilvl="0" w:tplc="0AA01E60">
      <w:start w:val="44"/>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15:restartNumberingAfterBreak="0">
    <w:nsid w:val="7112192A"/>
    <w:multiLevelType w:val="multilevel"/>
    <w:tmpl w:val="7112192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15:restartNumberingAfterBreak="0">
    <w:nsid w:val="794067D4"/>
    <w:multiLevelType w:val="hybridMultilevel"/>
    <w:tmpl w:val="164EF8A0"/>
    <w:lvl w:ilvl="0" w:tplc="0AA01E60">
      <w:start w:val="44"/>
      <w:numFmt w:val="bullet"/>
      <w:lvlText w:val="-"/>
      <w:lvlJc w:val="left"/>
      <w:pPr>
        <w:ind w:left="420" w:hanging="42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9B851F3"/>
    <w:multiLevelType w:val="hybridMultilevel"/>
    <w:tmpl w:val="0ABADA0C"/>
    <w:lvl w:ilvl="0" w:tplc="58F8AE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0"/>
  </w:num>
  <w:num w:numId="2">
    <w:abstractNumId w:val="33"/>
  </w:num>
  <w:num w:numId="3">
    <w:abstractNumId w:val="0"/>
  </w:num>
  <w:num w:numId="4">
    <w:abstractNumId w:val="26"/>
  </w:num>
  <w:num w:numId="5">
    <w:abstractNumId w:val="24"/>
  </w:num>
  <w:num w:numId="6">
    <w:abstractNumId w:val="19"/>
  </w:num>
  <w:num w:numId="7">
    <w:abstractNumId w:val="20"/>
  </w:num>
  <w:num w:numId="8">
    <w:abstractNumId w:val="10"/>
  </w:num>
  <w:num w:numId="9">
    <w:abstractNumId w:val="25"/>
  </w:num>
  <w:num w:numId="10">
    <w:abstractNumId w:val="35"/>
  </w:num>
  <w:num w:numId="11">
    <w:abstractNumId w:val="7"/>
  </w:num>
  <w:num w:numId="12">
    <w:abstractNumId w:val="13"/>
  </w:num>
  <w:num w:numId="13">
    <w:abstractNumId w:val="8"/>
  </w:num>
  <w:num w:numId="14">
    <w:abstractNumId w:val="22"/>
  </w:num>
  <w:num w:numId="15">
    <w:abstractNumId w:val="11"/>
  </w:num>
  <w:num w:numId="16">
    <w:abstractNumId w:val="16"/>
  </w:num>
  <w:num w:numId="17">
    <w:abstractNumId w:val="21"/>
  </w:num>
  <w:num w:numId="18">
    <w:abstractNumId w:val="28"/>
  </w:num>
  <w:num w:numId="19">
    <w:abstractNumId w:val="2"/>
  </w:num>
  <w:num w:numId="20">
    <w:abstractNumId w:val="27"/>
  </w:num>
  <w:num w:numId="21">
    <w:abstractNumId w:val="4"/>
  </w:num>
  <w:num w:numId="22">
    <w:abstractNumId w:val="3"/>
  </w:num>
  <w:num w:numId="23">
    <w:abstractNumId w:val="32"/>
  </w:num>
  <w:num w:numId="24">
    <w:abstractNumId w:val="31"/>
    <w:lvlOverride w:ilvl="0">
      <w:startOverride w:val="4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18"/>
  </w:num>
  <w:num w:numId="27">
    <w:abstractNumId w:val="36"/>
  </w:num>
  <w:num w:numId="28">
    <w:abstractNumId w:val="29"/>
  </w:num>
  <w:num w:numId="29">
    <w:abstractNumId w:val="23"/>
  </w:num>
  <w:num w:numId="30">
    <w:abstractNumId w:val="12"/>
  </w:num>
  <w:num w:numId="31">
    <w:abstractNumId w:val="34"/>
  </w:num>
  <w:num w:numId="32">
    <w:abstractNumId w:val="14"/>
  </w:num>
  <w:num w:numId="33">
    <w:abstractNumId w:val="1"/>
  </w:num>
  <w:num w:numId="34">
    <w:abstractNumId w:val="9"/>
  </w:num>
  <w:num w:numId="35">
    <w:abstractNumId w:val="6"/>
  </w:num>
  <w:num w:numId="36">
    <w:abstractNumId w:val="5"/>
  </w:num>
  <w:num w:numId="37">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A1D6C"/>
    <w:rsid w:val="00005714"/>
    <w:rsid w:val="00005B6D"/>
    <w:rsid w:val="00005C3B"/>
    <w:rsid w:val="000114F7"/>
    <w:rsid w:val="00025AE6"/>
    <w:rsid w:val="0003540B"/>
    <w:rsid w:val="000376CE"/>
    <w:rsid w:val="000414A7"/>
    <w:rsid w:val="000461DB"/>
    <w:rsid w:val="00057514"/>
    <w:rsid w:val="00062129"/>
    <w:rsid w:val="0006795C"/>
    <w:rsid w:val="00074BC9"/>
    <w:rsid w:val="000761DD"/>
    <w:rsid w:val="0008662F"/>
    <w:rsid w:val="00087C16"/>
    <w:rsid w:val="00092C90"/>
    <w:rsid w:val="000A62F0"/>
    <w:rsid w:val="000A66B6"/>
    <w:rsid w:val="000B0F0F"/>
    <w:rsid w:val="000B500E"/>
    <w:rsid w:val="000D2169"/>
    <w:rsid w:val="001019D0"/>
    <w:rsid w:val="001045CF"/>
    <w:rsid w:val="00111B5C"/>
    <w:rsid w:val="00113700"/>
    <w:rsid w:val="001157B3"/>
    <w:rsid w:val="00125501"/>
    <w:rsid w:val="00137303"/>
    <w:rsid w:val="001469E5"/>
    <w:rsid w:val="00170A1E"/>
    <w:rsid w:val="001852D3"/>
    <w:rsid w:val="001A3FB5"/>
    <w:rsid w:val="001B593C"/>
    <w:rsid w:val="001C1FE2"/>
    <w:rsid w:val="001C2C3B"/>
    <w:rsid w:val="001D12C7"/>
    <w:rsid w:val="001D1C53"/>
    <w:rsid w:val="001D28D3"/>
    <w:rsid w:val="001D759D"/>
    <w:rsid w:val="001E2428"/>
    <w:rsid w:val="001F11C7"/>
    <w:rsid w:val="001F62FC"/>
    <w:rsid w:val="00213C59"/>
    <w:rsid w:val="00216843"/>
    <w:rsid w:val="00231CC1"/>
    <w:rsid w:val="002458C8"/>
    <w:rsid w:val="002523E5"/>
    <w:rsid w:val="00253F79"/>
    <w:rsid w:val="0025747D"/>
    <w:rsid w:val="0026693D"/>
    <w:rsid w:val="0027793E"/>
    <w:rsid w:val="00283DA2"/>
    <w:rsid w:val="0028586C"/>
    <w:rsid w:val="00297370"/>
    <w:rsid w:val="002A4E5D"/>
    <w:rsid w:val="002B2A9B"/>
    <w:rsid w:val="002B2DCA"/>
    <w:rsid w:val="002B35A3"/>
    <w:rsid w:val="002B3F19"/>
    <w:rsid w:val="002B4A4E"/>
    <w:rsid w:val="002C528E"/>
    <w:rsid w:val="002D7346"/>
    <w:rsid w:val="002E2852"/>
    <w:rsid w:val="002E4648"/>
    <w:rsid w:val="002F4438"/>
    <w:rsid w:val="002F6239"/>
    <w:rsid w:val="0030508F"/>
    <w:rsid w:val="0030663C"/>
    <w:rsid w:val="003168C7"/>
    <w:rsid w:val="00325A14"/>
    <w:rsid w:val="00356FF3"/>
    <w:rsid w:val="00366B81"/>
    <w:rsid w:val="003676AB"/>
    <w:rsid w:val="00383A21"/>
    <w:rsid w:val="00393D9C"/>
    <w:rsid w:val="003A2C1B"/>
    <w:rsid w:val="003B2BFF"/>
    <w:rsid w:val="003B46EC"/>
    <w:rsid w:val="003C15F9"/>
    <w:rsid w:val="003C40AC"/>
    <w:rsid w:val="003C6A2A"/>
    <w:rsid w:val="003D1CCF"/>
    <w:rsid w:val="003E2F2D"/>
    <w:rsid w:val="003F3C93"/>
    <w:rsid w:val="00406D22"/>
    <w:rsid w:val="00406F86"/>
    <w:rsid w:val="00412E23"/>
    <w:rsid w:val="004137CD"/>
    <w:rsid w:val="0042293C"/>
    <w:rsid w:val="004249FC"/>
    <w:rsid w:val="00424BF4"/>
    <w:rsid w:val="004267D5"/>
    <w:rsid w:val="00435458"/>
    <w:rsid w:val="00452AC3"/>
    <w:rsid w:val="00457292"/>
    <w:rsid w:val="0045780A"/>
    <w:rsid w:val="00457ACF"/>
    <w:rsid w:val="0046573E"/>
    <w:rsid w:val="00465F0C"/>
    <w:rsid w:val="00474FCF"/>
    <w:rsid w:val="0049313B"/>
    <w:rsid w:val="004A139B"/>
    <w:rsid w:val="004A1D6C"/>
    <w:rsid w:val="004A3216"/>
    <w:rsid w:val="004B0981"/>
    <w:rsid w:val="004B2C6F"/>
    <w:rsid w:val="004B54EE"/>
    <w:rsid w:val="004E67B5"/>
    <w:rsid w:val="004F4EE5"/>
    <w:rsid w:val="004F6D35"/>
    <w:rsid w:val="00503A7B"/>
    <w:rsid w:val="00504FEF"/>
    <w:rsid w:val="005060A4"/>
    <w:rsid w:val="00515955"/>
    <w:rsid w:val="00536915"/>
    <w:rsid w:val="00537B87"/>
    <w:rsid w:val="005456F0"/>
    <w:rsid w:val="00556B7A"/>
    <w:rsid w:val="00561FF8"/>
    <w:rsid w:val="005670F7"/>
    <w:rsid w:val="005706F0"/>
    <w:rsid w:val="00574BDC"/>
    <w:rsid w:val="005A1996"/>
    <w:rsid w:val="005A52C3"/>
    <w:rsid w:val="005A6BE9"/>
    <w:rsid w:val="005B1D50"/>
    <w:rsid w:val="005B3563"/>
    <w:rsid w:val="005C135C"/>
    <w:rsid w:val="005C3D4B"/>
    <w:rsid w:val="005C4278"/>
    <w:rsid w:val="005D339F"/>
    <w:rsid w:val="005D6F82"/>
    <w:rsid w:val="005E1D56"/>
    <w:rsid w:val="005E40C3"/>
    <w:rsid w:val="005F0936"/>
    <w:rsid w:val="005F1DCE"/>
    <w:rsid w:val="005F4EB2"/>
    <w:rsid w:val="005F57BB"/>
    <w:rsid w:val="005F621C"/>
    <w:rsid w:val="006039E6"/>
    <w:rsid w:val="00606B70"/>
    <w:rsid w:val="006165E1"/>
    <w:rsid w:val="00616EB0"/>
    <w:rsid w:val="0062060A"/>
    <w:rsid w:val="00622675"/>
    <w:rsid w:val="00622CF2"/>
    <w:rsid w:val="006308E1"/>
    <w:rsid w:val="00634D08"/>
    <w:rsid w:val="006412B1"/>
    <w:rsid w:val="00641CA5"/>
    <w:rsid w:val="006427A8"/>
    <w:rsid w:val="0064471C"/>
    <w:rsid w:val="006540F2"/>
    <w:rsid w:val="006553F2"/>
    <w:rsid w:val="00665DEF"/>
    <w:rsid w:val="00673034"/>
    <w:rsid w:val="006924D0"/>
    <w:rsid w:val="006A42EE"/>
    <w:rsid w:val="006A5323"/>
    <w:rsid w:val="006A6BBE"/>
    <w:rsid w:val="006B26E6"/>
    <w:rsid w:val="006C0AE1"/>
    <w:rsid w:val="006C178C"/>
    <w:rsid w:val="006C74F2"/>
    <w:rsid w:val="006D53CD"/>
    <w:rsid w:val="006E7BB8"/>
    <w:rsid w:val="006F722C"/>
    <w:rsid w:val="007123A0"/>
    <w:rsid w:val="00717CA0"/>
    <w:rsid w:val="00724C05"/>
    <w:rsid w:val="00727A35"/>
    <w:rsid w:val="007305D9"/>
    <w:rsid w:val="0076153D"/>
    <w:rsid w:val="00766576"/>
    <w:rsid w:val="007712B3"/>
    <w:rsid w:val="00774444"/>
    <w:rsid w:val="00774626"/>
    <w:rsid w:val="00777EEF"/>
    <w:rsid w:val="00790A07"/>
    <w:rsid w:val="007E0CCC"/>
    <w:rsid w:val="007E6DCB"/>
    <w:rsid w:val="007F18B3"/>
    <w:rsid w:val="007F578D"/>
    <w:rsid w:val="007F5DD2"/>
    <w:rsid w:val="00806893"/>
    <w:rsid w:val="00815763"/>
    <w:rsid w:val="00815DE1"/>
    <w:rsid w:val="00824F31"/>
    <w:rsid w:val="00835B1C"/>
    <w:rsid w:val="00850E13"/>
    <w:rsid w:val="00852FE5"/>
    <w:rsid w:val="00857825"/>
    <w:rsid w:val="008726C7"/>
    <w:rsid w:val="00881CCD"/>
    <w:rsid w:val="00890CDE"/>
    <w:rsid w:val="00891C63"/>
    <w:rsid w:val="00892DC6"/>
    <w:rsid w:val="008A7BA9"/>
    <w:rsid w:val="008B3E51"/>
    <w:rsid w:val="008D0588"/>
    <w:rsid w:val="008D2DC6"/>
    <w:rsid w:val="008D58B4"/>
    <w:rsid w:val="008E1CED"/>
    <w:rsid w:val="008F08D0"/>
    <w:rsid w:val="0090321C"/>
    <w:rsid w:val="00914ABF"/>
    <w:rsid w:val="009238B9"/>
    <w:rsid w:val="00926389"/>
    <w:rsid w:val="009354CE"/>
    <w:rsid w:val="00935E78"/>
    <w:rsid w:val="0093677B"/>
    <w:rsid w:val="00940222"/>
    <w:rsid w:val="009458C1"/>
    <w:rsid w:val="00953A50"/>
    <w:rsid w:val="00961595"/>
    <w:rsid w:val="009A7CA7"/>
    <w:rsid w:val="009B12AF"/>
    <w:rsid w:val="009B5839"/>
    <w:rsid w:val="009C6211"/>
    <w:rsid w:val="009D3239"/>
    <w:rsid w:val="009E7B7F"/>
    <w:rsid w:val="00A01ADF"/>
    <w:rsid w:val="00A03687"/>
    <w:rsid w:val="00A22A01"/>
    <w:rsid w:val="00A3370F"/>
    <w:rsid w:val="00A3704C"/>
    <w:rsid w:val="00A37739"/>
    <w:rsid w:val="00A50FCE"/>
    <w:rsid w:val="00A538F5"/>
    <w:rsid w:val="00A71C58"/>
    <w:rsid w:val="00A83FF5"/>
    <w:rsid w:val="00A84450"/>
    <w:rsid w:val="00A85911"/>
    <w:rsid w:val="00AA0044"/>
    <w:rsid w:val="00AA2538"/>
    <w:rsid w:val="00AA391F"/>
    <w:rsid w:val="00AB5D8F"/>
    <w:rsid w:val="00AB7619"/>
    <w:rsid w:val="00AC49ED"/>
    <w:rsid w:val="00AD5F6F"/>
    <w:rsid w:val="00AF0516"/>
    <w:rsid w:val="00AF6549"/>
    <w:rsid w:val="00B04C4C"/>
    <w:rsid w:val="00B15694"/>
    <w:rsid w:val="00B27161"/>
    <w:rsid w:val="00B303FA"/>
    <w:rsid w:val="00B37695"/>
    <w:rsid w:val="00B45152"/>
    <w:rsid w:val="00B46BCB"/>
    <w:rsid w:val="00B738EA"/>
    <w:rsid w:val="00B73A68"/>
    <w:rsid w:val="00B77E7F"/>
    <w:rsid w:val="00B80475"/>
    <w:rsid w:val="00B863AD"/>
    <w:rsid w:val="00B868AF"/>
    <w:rsid w:val="00BA50C6"/>
    <w:rsid w:val="00BA5849"/>
    <w:rsid w:val="00BC250E"/>
    <w:rsid w:val="00BC4F68"/>
    <w:rsid w:val="00BC78F8"/>
    <w:rsid w:val="00BD3324"/>
    <w:rsid w:val="00BD5B4F"/>
    <w:rsid w:val="00BE1534"/>
    <w:rsid w:val="00BE2C13"/>
    <w:rsid w:val="00BF25C3"/>
    <w:rsid w:val="00BF48B2"/>
    <w:rsid w:val="00BF60BE"/>
    <w:rsid w:val="00BF775E"/>
    <w:rsid w:val="00C0428A"/>
    <w:rsid w:val="00C05B36"/>
    <w:rsid w:val="00C11F21"/>
    <w:rsid w:val="00C136AF"/>
    <w:rsid w:val="00C21FFA"/>
    <w:rsid w:val="00C26C33"/>
    <w:rsid w:val="00C32D18"/>
    <w:rsid w:val="00C33152"/>
    <w:rsid w:val="00C407D0"/>
    <w:rsid w:val="00C50838"/>
    <w:rsid w:val="00C726FA"/>
    <w:rsid w:val="00C73DD3"/>
    <w:rsid w:val="00C827A0"/>
    <w:rsid w:val="00C9207C"/>
    <w:rsid w:val="00C95266"/>
    <w:rsid w:val="00CA0DA8"/>
    <w:rsid w:val="00CA7FAB"/>
    <w:rsid w:val="00CC59B0"/>
    <w:rsid w:val="00CE1408"/>
    <w:rsid w:val="00CE66F3"/>
    <w:rsid w:val="00CF2A2A"/>
    <w:rsid w:val="00CF4E9A"/>
    <w:rsid w:val="00D00A33"/>
    <w:rsid w:val="00D370F0"/>
    <w:rsid w:val="00D45A56"/>
    <w:rsid w:val="00D45E13"/>
    <w:rsid w:val="00D6047E"/>
    <w:rsid w:val="00D61516"/>
    <w:rsid w:val="00D73218"/>
    <w:rsid w:val="00D77500"/>
    <w:rsid w:val="00D81E6B"/>
    <w:rsid w:val="00D84F45"/>
    <w:rsid w:val="00D92D67"/>
    <w:rsid w:val="00DA169E"/>
    <w:rsid w:val="00DB3232"/>
    <w:rsid w:val="00DC404D"/>
    <w:rsid w:val="00DD1B0E"/>
    <w:rsid w:val="00DD3C34"/>
    <w:rsid w:val="00DE1F84"/>
    <w:rsid w:val="00DE473D"/>
    <w:rsid w:val="00E036D1"/>
    <w:rsid w:val="00E33CA3"/>
    <w:rsid w:val="00E41394"/>
    <w:rsid w:val="00E50682"/>
    <w:rsid w:val="00E575FD"/>
    <w:rsid w:val="00E63CEC"/>
    <w:rsid w:val="00E716AA"/>
    <w:rsid w:val="00E76CC5"/>
    <w:rsid w:val="00E86048"/>
    <w:rsid w:val="00E95EAD"/>
    <w:rsid w:val="00EB23AB"/>
    <w:rsid w:val="00EB640B"/>
    <w:rsid w:val="00EC3848"/>
    <w:rsid w:val="00ED4EA2"/>
    <w:rsid w:val="00EE4986"/>
    <w:rsid w:val="00EF015D"/>
    <w:rsid w:val="00EF101B"/>
    <w:rsid w:val="00EF2FD4"/>
    <w:rsid w:val="00EF5AFA"/>
    <w:rsid w:val="00EF66CF"/>
    <w:rsid w:val="00F0664E"/>
    <w:rsid w:val="00F2147B"/>
    <w:rsid w:val="00F36CEC"/>
    <w:rsid w:val="00F54580"/>
    <w:rsid w:val="00F56038"/>
    <w:rsid w:val="00F7357C"/>
    <w:rsid w:val="00F77D02"/>
    <w:rsid w:val="00F93D7D"/>
    <w:rsid w:val="00FA081E"/>
    <w:rsid w:val="00FA2AB4"/>
    <w:rsid w:val="00FA5E83"/>
    <w:rsid w:val="00FB61E5"/>
    <w:rsid w:val="00FD3FF1"/>
    <w:rsid w:val="00FE4806"/>
    <w:rsid w:val="00FE4EE1"/>
    <w:rsid w:val="00FE72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DB84EB"/>
  <w15:docId w15:val="{B732F322-AB88-4DAF-82E2-FABF93D01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05714"/>
    <w:pPr>
      <w:spacing w:after="180"/>
    </w:pPr>
    <w:rPr>
      <w:rFonts w:eastAsia="宋体"/>
      <w:lang w:val="en-GB"/>
    </w:rPr>
  </w:style>
  <w:style w:type="paragraph" w:styleId="1">
    <w:name w:val="heading 1"/>
    <w:next w:val="a"/>
    <w:link w:val="10"/>
    <w:qFormat/>
    <w:rsid w:val="00A01ADF"/>
    <w:pPr>
      <w:keepNext/>
      <w:keepLines/>
      <w:pBdr>
        <w:top w:val="single" w:sz="12" w:space="3" w:color="auto"/>
      </w:pBdr>
      <w:spacing w:before="240" w:after="180"/>
      <w:outlineLvl w:val="0"/>
    </w:pPr>
    <w:rPr>
      <w:rFonts w:ascii="Arial" w:eastAsia="宋体" w:hAnsi="Arial"/>
      <w:sz w:val="36"/>
      <w:lang w:val="sv-SE"/>
    </w:rPr>
  </w:style>
  <w:style w:type="paragraph" w:styleId="2">
    <w:name w:val="heading 2"/>
    <w:basedOn w:val="a"/>
    <w:next w:val="a"/>
    <w:link w:val="20"/>
    <w:unhideWhenUsed/>
    <w:qFormat/>
    <w:rsid w:val="00125501"/>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basedOn w:val="a"/>
    <w:next w:val="a"/>
    <w:link w:val="30"/>
    <w:unhideWhenUsed/>
    <w:qFormat/>
    <w:rsid w:val="00125501"/>
    <w:pPr>
      <w:keepNext/>
      <w:keepLines/>
      <w:spacing w:before="260" w:after="260" w:line="416" w:lineRule="auto"/>
      <w:outlineLvl w:val="2"/>
    </w:pPr>
    <w:rPr>
      <w:b/>
      <w:bCs/>
      <w:sz w:val="32"/>
      <w:szCs w:val="32"/>
    </w:rPr>
  </w:style>
  <w:style w:type="paragraph" w:styleId="4">
    <w:name w:val="heading 4"/>
    <w:basedOn w:val="a"/>
    <w:next w:val="a"/>
    <w:link w:val="40"/>
    <w:semiHidden/>
    <w:unhideWhenUsed/>
    <w:qFormat/>
    <w:rsid w:val="00125501"/>
    <w:pPr>
      <w:keepNext/>
      <w:keepLines/>
      <w:spacing w:before="280" w:after="290" w:line="376" w:lineRule="auto"/>
      <w:outlineLvl w:val="3"/>
    </w:pPr>
    <w:rPr>
      <w:rFonts w:asciiTheme="majorHAnsi" w:eastAsiaTheme="majorEastAsia" w:hAnsiTheme="majorHAnsi" w:cstheme="majorBidi"/>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basedOn w:val="a0"/>
    <w:link w:val="1"/>
    <w:qFormat/>
    <w:rsid w:val="00A01ADF"/>
    <w:rPr>
      <w:rFonts w:ascii="Arial" w:eastAsia="宋体" w:hAnsi="Arial"/>
      <w:sz w:val="36"/>
      <w:lang w:val="sv-SE"/>
    </w:rPr>
  </w:style>
  <w:style w:type="paragraph" w:styleId="a3">
    <w:name w:val="header"/>
    <w:link w:val="a4"/>
    <w:qFormat/>
    <w:rsid w:val="00A01ADF"/>
    <w:pPr>
      <w:widowControl w:val="0"/>
    </w:pPr>
    <w:rPr>
      <w:rFonts w:ascii="Arial" w:eastAsia="宋体" w:hAnsi="Arial"/>
      <w:b/>
      <w:sz w:val="18"/>
      <w:lang w:val="en-GB" w:eastAsia="sv-SE"/>
    </w:rPr>
  </w:style>
  <w:style w:type="character" w:customStyle="1" w:styleId="a4">
    <w:name w:val="页眉 字符"/>
    <w:basedOn w:val="a0"/>
    <w:link w:val="a3"/>
    <w:qFormat/>
    <w:rsid w:val="00A01ADF"/>
    <w:rPr>
      <w:rFonts w:ascii="Arial" w:eastAsia="宋体" w:hAnsi="Arial"/>
      <w:b/>
      <w:sz w:val="18"/>
      <w:lang w:val="en-GB" w:eastAsia="sv-SE"/>
    </w:rPr>
  </w:style>
  <w:style w:type="paragraph" w:customStyle="1" w:styleId="CRCoverPage">
    <w:name w:val="CR Cover Page"/>
    <w:rsid w:val="00A01ADF"/>
    <w:pPr>
      <w:spacing w:after="120"/>
    </w:pPr>
    <w:rPr>
      <w:rFonts w:ascii="Arial" w:eastAsiaTheme="minorEastAsia" w:hAnsi="Arial"/>
      <w:lang w:val="en-GB"/>
    </w:rPr>
  </w:style>
  <w:style w:type="table" w:styleId="a5">
    <w:name w:val="Table Grid"/>
    <w:basedOn w:val="a1"/>
    <w:rsid w:val="001D1C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List Paragraph"/>
    <w:aliases w:val="R4_bullets,- Bullets,?? ??,?????,????,Lista1,列出段落1,中等深浅网格 1 - 着色 21,列表段落1,—ño’i—Ž,¥¡¡¡¡ì¬º¥¹¥È¶ÎÂä,ÁÐ³ö¶ÎÂä,¥ê¥¹¥È¶ÎÂä,1st level - Bullet List Paragraph,Lettre d'introduction,Paragrafo elenco,Normal bullet 2,목록 단락,Bullet list,목록단락,列,列表段落,リスト段落"/>
    <w:basedOn w:val="a"/>
    <w:link w:val="a7"/>
    <w:uiPriority w:val="34"/>
    <w:qFormat/>
    <w:rsid w:val="001D1C53"/>
    <w:pPr>
      <w:widowControl w:val="0"/>
      <w:spacing w:before="80" w:after="0" w:line="360" w:lineRule="auto"/>
      <w:ind w:firstLineChars="200" w:firstLine="420"/>
      <w:jc w:val="both"/>
    </w:pPr>
    <w:rPr>
      <w:kern w:val="2"/>
      <w:sz w:val="21"/>
      <w:szCs w:val="24"/>
      <w:lang w:val="en-US" w:eastAsia="zh-CN"/>
    </w:rPr>
  </w:style>
  <w:style w:type="character" w:customStyle="1" w:styleId="a7">
    <w:name w:val="列出段落 字符"/>
    <w:aliases w:val="R4_bullets 字符,- Bullets 字符1,?? ?? 字符1,????? 字符1,???? 字符1,Lista1 字符1,列出段落1 字符1,中等深浅网格 1 - 着色 21 字符1,列表段落1 字符1,—ño’i—Ž 字符1,¥¡¡¡¡ì¬º¥¹¥È¶ÎÂä 字符1,ÁÐ³ö¶ÎÂä 字符1,¥ê¥¹¥È¶ÎÂä 字符1,1st level - Bullet List Paragraph 字符1,Lettre d'introduction 字符1,목록 단락 字符1"/>
    <w:link w:val="a6"/>
    <w:uiPriority w:val="34"/>
    <w:qFormat/>
    <w:locked/>
    <w:rsid w:val="001D1C53"/>
    <w:rPr>
      <w:rFonts w:eastAsia="宋体"/>
      <w:kern w:val="2"/>
      <w:sz w:val="21"/>
      <w:szCs w:val="24"/>
      <w:lang w:eastAsia="zh-CN"/>
    </w:rPr>
  </w:style>
  <w:style w:type="character" w:customStyle="1" w:styleId="TALCar">
    <w:name w:val="TAL Car"/>
    <w:basedOn w:val="a0"/>
    <w:link w:val="TAL"/>
    <w:qFormat/>
    <w:locked/>
    <w:rsid w:val="006B26E6"/>
    <w:rPr>
      <w:rFonts w:ascii="Arial" w:hAnsi="Arial" w:cs="Arial"/>
      <w:lang w:eastAsia="ja-JP"/>
    </w:rPr>
  </w:style>
  <w:style w:type="paragraph" w:customStyle="1" w:styleId="TAL">
    <w:name w:val="TAL"/>
    <w:basedOn w:val="a"/>
    <w:link w:val="TALCar"/>
    <w:qFormat/>
    <w:rsid w:val="006B26E6"/>
    <w:pPr>
      <w:keepNext/>
      <w:overflowPunct w:val="0"/>
      <w:autoSpaceDE w:val="0"/>
      <w:autoSpaceDN w:val="0"/>
      <w:spacing w:after="0"/>
    </w:pPr>
    <w:rPr>
      <w:rFonts w:ascii="Arial" w:eastAsia="Batang" w:hAnsi="Arial" w:cs="Arial"/>
      <w:lang w:val="en-US" w:eastAsia="ja-JP"/>
    </w:rPr>
  </w:style>
  <w:style w:type="paragraph" w:customStyle="1" w:styleId="maintext">
    <w:name w:val="main text"/>
    <w:basedOn w:val="a"/>
    <w:link w:val="maintextChar"/>
    <w:qFormat/>
    <w:rsid w:val="006B26E6"/>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6B26E6"/>
    <w:rPr>
      <w:rFonts w:eastAsia="Malgun Gothic" w:cs="Batang"/>
      <w:lang w:val="en-GB" w:eastAsia="ko-KR"/>
    </w:rPr>
  </w:style>
  <w:style w:type="paragraph" w:customStyle="1" w:styleId="TAH">
    <w:name w:val="TAH"/>
    <w:basedOn w:val="TAC"/>
    <w:link w:val="TAHCar"/>
    <w:qFormat/>
    <w:rsid w:val="00C33152"/>
    <w:rPr>
      <w:b/>
    </w:rPr>
  </w:style>
  <w:style w:type="paragraph" w:customStyle="1" w:styleId="TAC">
    <w:name w:val="TAC"/>
    <w:basedOn w:val="TAL"/>
    <w:link w:val="TACChar"/>
    <w:qFormat/>
    <w:rsid w:val="00C33152"/>
    <w:pPr>
      <w:keepLines/>
      <w:overflowPunct/>
      <w:autoSpaceDE/>
      <w:autoSpaceDN/>
      <w:jc w:val="center"/>
    </w:pPr>
    <w:rPr>
      <w:rFonts w:eastAsiaTheme="minorEastAsia" w:cs="Times New Roman"/>
      <w:sz w:val="18"/>
      <w:lang w:val="en-GB" w:eastAsia="en-US"/>
    </w:rPr>
  </w:style>
  <w:style w:type="paragraph" w:customStyle="1" w:styleId="NO">
    <w:name w:val="NO"/>
    <w:basedOn w:val="a"/>
    <w:link w:val="NOChar"/>
    <w:qFormat/>
    <w:rsid w:val="00C33152"/>
    <w:pPr>
      <w:keepLines/>
      <w:ind w:left="1135" w:hanging="851"/>
    </w:pPr>
    <w:rPr>
      <w:rFonts w:eastAsiaTheme="minorEastAsia"/>
    </w:rPr>
  </w:style>
  <w:style w:type="character" w:styleId="a8">
    <w:name w:val="annotation reference"/>
    <w:uiPriority w:val="99"/>
    <w:qFormat/>
    <w:rsid w:val="00C33152"/>
    <w:rPr>
      <w:sz w:val="16"/>
    </w:rPr>
  </w:style>
  <w:style w:type="paragraph" w:styleId="a9">
    <w:name w:val="annotation text"/>
    <w:basedOn w:val="a"/>
    <w:link w:val="aa"/>
    <w:qFormat/>
    <w:rsid w:val="00C33152"/>
    <w:rPr>
      <w:rFonts w:eastAsiaTheme="minorEastAsia"/>
    </w:rPr>
  </w:style>
  <w:style w:type="character" w:customStyle="1" w:styleId="aa">
    <w:name w:val="批注文字 字符"/>
    <w:basedOn w:val="a0"/>
    <w:link w:val="a9"/>
    <w:qFormat/>
    <w:rsid w:val="00C33152"/>
    <w:rPr>
      <w:rFonts w:eastAsiaTheme="minorEastAsia"/>
      <w:lang w:val="en-GB"/>
    </w:rPr>
  </w:style>
  <w:style w:type="character" w:customStyle="1" w:styleId="TACChar">
    <w:name w:val="TAC Char"/>
    <w:link w:val="TAC"/>
    <w:qFormat/>
    <w:rsid w:val="00C33152"/>
    <w:rPr>
      <w:rFonts w:ascii="Arial" w:eastAsiaTheme="minorEastAsia" w:hAnsi="Arial"/>
      <w:sz w:val="18"/>
      <w:lang w:val="en-GB"/>
    </w:rPr>
  </w:style>
  <w:style w:type="character" w:customStyle="1" w:styleId="TAHCar">
    <w:name w:val="TAH Car"/>
    <w:link w:val="TAH"/>
    <w:qFormat/>
    <w:rsid w:val="00C33152"/>
    <w:rPr>
      <w:rFonts w:ascii="Arial" w:eastAsiaTheme="minorEastAsia" w:hAnsi="Arial"/>
      <w:b/>
      <w:sz w:val="18"/>
      <w:lang w:val="en-GB"/>
    </w:rPr>
  </w:style>
  <w:style w:type="character" w:customStyle="1" w:styleId="NOChar">
    <w:name w:val="NO Char"/>
    <w:link w:val="NO"/>
    <w:qFormat/>
    <w:rsid w:val="00C33152"/>
    <w:rPr>
      <w:rFonts w:eastAsiaTheme="minorEastAsia"/>
      <w:lang w:val="en-GB"/>
    </w:rPr>
  </w:style>
  <w:style w:type="paragraph" w:styleId="ab">
    <w:name w:val="Balloon Text"/>
    <w:basedOn w:val="a"/>
    <w:link w:val="ac"/>
    <w:semiHidden/>
    <w:unhideWhenUsed/>
    <w:rsid w:val="00C33152"/>
    <w:pPr>
      <w:spacing w:after="0"/>
    </w:pPr>
    <w:rPr>
      <w:sz w:val="18"/>
      <w:szCs w:val="18"/>
    </w:rPr>
  </w:style>
  <w:style w:type="character" w:customStyle="1" w:styleId="ac">
    <w:name w:val="批注框文本 字符"/>
    <w:basedOn w:val="a0"/>
    <w:link w:val="ab"/>
    <w:semiHidden/>
    <w:rsid w:val="00C33152"/>
    <w:rPr>
      <w:rFonts w:eastAsia="宋体"/>
      <w:sz w:val="18"/>
      <w:szCs w:val="18"/>
      <w:lang w:val="en-GB"/>
    </w:rPr>
  </w:style>
  <w:style w:type="character" w:customStyle="1" w:styleId="20">
    <w:name w:val="标题 2 字符"/>
    <w:basedOn w:val="a0"/>
    <w:link w:val="2"/>
    <w:rsid w:val="00125501"/>
    <w:rPr>
      <w:rFonts w:asciiTheme="majorHAnsi" w:eastAsiaTheme="majorEastAsia" w:hAnsiTheme="majorHAnsi" w:cstheme="majorBidi"/>
      <w:b/>
      <w:bCs/>
      <w:sz w:val="32"/>
      <w:szCs w:val="32"/>
      <w:lang w:val="en-GB"/>
    </w:rPr>
  </w:style>
  <w:style w:type="character" w:customStyle="1" w:styleId="30">
    <w:name w:val="标题 3 字符"/>
    <w:basedOn w:val="a0"/>
    <w:link w:val="3"/>
    <w:rsid w:val="00125501"/>
    <w:rPr>
      <w:rFonts w:eastAsia="宋体"/>
      <w:b/>
      <w:bCs/>
      <w:sz w:val="32"/>
      <w:szCs w:val="32"/>
      <w:lang w:val="en-GB"/>
    </w:rPr>
  </w:style>
  <w:style w:type="character" w:customStyle="1" w:styleId="40">
    <w:name w:val="标题 4 字符"/>
    <w:basedOn w:val="a0"/>
    <w:link w:val="4"/>
    <w:semiHidden/>
    <w:rsid w:val="00125501"/>
    <w:rPr>
      <w:rFonts w:asciiTheme="majorHAnsi" w:eastAsiaTheme="majorEastAsia" w:hAnsiTheme="majorHAnsi" w:cstheme="majorBidi"/>
      <w:b/>
      <w:bCs/>
      <w:sz w:val="28"/>
      <w:szCs w:val="28"/>
      <w:lang w:val="en-GB"/>
    </w:rPr>
  </w:style>
  <w:style w:type="paragraph" w:customStyle="1" w:styleId="TH">
    <w:name w:val="TH"/>
    <w:basedOn w:val="a"/>
    <w:link w:val="THChar"/>
    <w:qFormat/>
    <w:rsid w:val="00125501"/>
    <w:pPr>
      <w:keepNext/>
      <w:keepLines/>
      <w:spacing w:before="60"/>
      <w:jc w:val="center"/>
    </w:pPr>
    <w:rPr>
      <w:rFonts w:ascii="Arial" w:eastAsiaTheme="minorEastAsia" w:hAnsi="Arial"/>
      <w:b/>
    </w:rPr>
  </w:style>
  <w:style w:type="paragraph" w:customStyle="1" w:styleId="TAN">
    <w:name w:val="TAN"/>
    <w:basedOn w:val="TAL"/>
    <w:link w:val="TANChar"/>
    <w:qFormat/>
    <w:rsid w:val="00125501"/>
    <w:pPr>
      <w:keepLines/>
      <w:overflowPunct/>
      <w:autoSpaceDE/>
      <w:autoSpaceDN/>
      <w:ind w:left="851" w:hanging="851"/>
    </w:pPr>
    <w:rPr>
      <w:rFonts w:eastAsiaTheme="minorEastAsia" w:cs="Times New Roman"/>
      <w:sz w:val="18"/>
      <w:lang w:val="en-GB" w:eastAsia="en-US"/>
    </w:rPr>
  </w:style>
  <w:style w:type="character" w:customStyle="1" w:styleId="THChar">
    <w:name w:val="TH Char"/>
    <w:link w:val="TH"/>
    <w:qFormat/>
    <w:rsid w:val="00125501"/>
    <w:rPr>
      <w:rFonts w:ascii="Arial" w:eastAsiaTheme="minorEastAsia" w:hAnsi="Arial"/>
      <w:b/>
      <w:lang w:val="en-GB"/>
    </w:rPr>
  </w:style>
  <w:style w:type="character" w:customStyle="1" w:styleId="TANChar">
    <w:name w:val="TAN Char"/>
    <w:link w:val="TAN"/>
    <w:qFormat/>
    <w:rsid w:val="00125501"/>
    <w:rPr>
      <w:rFonts w:ascii="Arial" w:eastAsiaTheme="minorEastAsia" w:hAnsi="Arial"/>
      <w:sz w:val="18"/>
      <w:lang w:val="en-GB"/>
    </w:rPr>
  </w:style>
  <w:style w:type="character" w:customStyle="1" w:styleId="msoins0">
    <w:name w:val="msoins0"/>
    <w:qFormat/>
    <w:rsid w:val="00125501"/>
  </w:style>
  <w:style w:type="character" w:customStyle="1" w:styleId="ad">
    <w:name w:val="列表段落 字符"/>
    <w:aliases w:val="- Bullets 字符,목록 단락 字符,リスト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basedOn w:val="a0"/>
    <w:uiPriority w:val="34"/>
    <w:locked/>
    <w:rsid w:val="00C26C33"/>
    <w:rPr>
      <w:rFonts w:ascii="Calibri" w:hAnsi="Calibri" w:cs="Calibri"/>
      <w:lang w:eastAsia="x-none"/>
    </w:rPr>
  </w:style>
  <w:style w:type="paragraph" w:styleId="ae">
    <w:name w:val="footer"/>
    <w:basedOn w:val="a"/>
    <w:link w:val="af"/>
    <w:unhideWhenUsed/>
    <w:rsid w:val="006165E1"/>
    <w:pPr>
      <w:tabs>
        <w:tab w:val="center" w:pos="4153"/>
        <w:tab w:val="right" w:pos="8306"/>
      </w:tabs>
      <w:snapToGrid w:val="0"/>
    </w:pPr>
    <w:rPr>
      <w:sz w:val="18"/>
      <w:szCs w:val="18"/>
    </w:rPr>
  </w:style>
  <w:style w:type="character" w:customStyle="1" w:styleId="af">
    <w:name w:val="页脚 字符"/>
    <w:basedOn w:val="a0"/>
    <w:link w:val="ae"/>
    <w:rsid w:val="006165E1"/>
    <w:rPr>
      <w:rFonts w:eastAsia="宋体"/>
      <w:sz w:val="18"/>
      <w:szCs w:val="18"/>
      <w:lang w:val="en-GB"/>
    </w:rPr>
  </w:style>
  <w:style w:type="character" w:styleId="af0">
    <w:name w:val="Hyperlink"/>
    <w:basedOn w:val="a0"/>
    <w:qFormat/>
    <w:rsid w:val="00EF5AFA"/>
    <w:rPr>
      <w:color w:val="0000FF"/>
      <w:u w:val="single"/>
    </w:rPr>
  </w:style>
  <w:style w:type="character" w:customStyle="1" w:styleId="TALChar">
    <w:name w:val="TAL Char"/>
    <w:qFormat/>
    <w:rsid w:val="00B46BCB"/>
    <w:rPr>
      <w:rFonts w:ascii="Arial" w:eastAsia="Times New Roman" w:hAnsi="Arial"/>
      <w:sz w:val="18"/>
      <w:lang w:val="en-GB" w:eastAsia="en-GB"/>
    </w:rPr>
  </w:style>
  <w:style w:type="table" w:customStyle="1" w:styleId="11">
    <w:name w:val="网格型1"/>
    <w:basedOn w:val="a1"/>
    <w:qFormat/>
    <w:rsid w:val="00B46BCB"/>
    <w:pPr>
      <w:overflowPunct w:val="0"/>
      <w:autoSpaceDE w:val="0"/>
      <w:autoSpaceDN w:val="0"/>
      <w:adjustRightInd w:val="0"/>
      <w:spacing w:after="180"/>
      <w:textAlignment w:val="baseline"/>
    </w:pPr>
    <w:rPr>
      <w:rFonts w:eastAsia="Yu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918465">
      <w:bodyDiv w:val="1"/>
      <w:marLeft w:val="0"/>
      <w:marRight w:val="0"/>
      <w:marTop w:val="0"/>
      <w:marBottom w:val="0"/>
      <w:divBdr>
        <w:top w:val="none" w:sz="0" w:space="0" w:color="auto"/>
        <w:left w:val="none" w:sz="0" w:space="0" w:color="auto"/>
        <w:bottom w:val="none" w:sz="0" w:space="0" w:color="auto"/>
        <w:right w:val="none" w:sz="0" w:space="0" w:color="auto"/>
      </w:divBdr>
    </w:div>
    <w:div w:id="317879164">
      <w:bodyDiv w:val="1"/>
      <w:marLeft w:val="0"/>
      <w:marRight w:val="0"/>
      <w:marTop w:val="0"/>
      <w:marBottom w:val="0"/>
      <w:divBdr>
        <w:top w:val="none" w:sz="0" w:space="0" w:color="auto"/>
        <w:left w:val="none" w:sz="0" w:space="0" w:color="auto"/>
        <w:bottom w:val="none" w:sz="0" w:space="0" w:color="auto"/>
        <w:right w:val="none" w:sz="0" w:space="0" w:color="auto"/>
      </w:divBdr>
    </w:div>
    <w:div w:id="1098717696">
      <w:bodyDiv w:val="1"/>
      <w:marLeft w:val="0"/>
      <w:marRight w:val="0"/>
      <w:marTop w:val="0"/>
      <w:marBottom w:val="0"/>
      <w:divBdr>
        <w:top w:val="none" w:sz="0" w:space="0" w:color="auto"/>
        <w:left w:val="none" w:sz="0" w:space="0" w:color="auto"/>
        <w:bottom w:val="none" w:sz="0" w:space="0" w:color="auto"/>
        <w:right w:val="none" w:sz="0" w:space="0" w:color="auto"/>
      </w:divBdr>
    </w:div>
    <w:div w:id="1517307150">
      <w:bodyDiv w:val="1"/>
      <w:marLeft w:val="0"/>
      <w:marRight w:val="0"/>
      <w:marTop w:val="0"/>
      <w:marBottom w:val="0"/>
      <w:divBdr>
        <w:top w:val="none" w:sz="0" w:space="0" w:color="auto"/>
        <w:left w:val="none" w:sz="0" w:space="0" w:color="auto"/>
        <w:bottom w:val="none" w:sz="0" w:space="0" w:color="auto"/>
        <w:right w:val="none" w:sz="0" w:space="0" w:color="auto"/>
      </w:divBdr>
    </w:div>
    <w:div w:id="2044549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unsen.tang\Downloads\3GStyleBar%20(1).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458A5235-E38E-450B-A6C5-A4B5A79FF3BF}">
  <we:reference id="4f5fc3d5-136b-4c76-b40a-6b26653cd4f1" version="1.2.0.0" store="EnglishAssistanceProvider" storeType="Registry"/>
  <we:alternateReferences/>
  <we:properties/>
  <we:bindings/>
  <we:snapshot xmlns:r="http://schemas.openxmlformats.org/officeDocument/2006/relationships"/>
</we:webextension>
</file>

<file path=docProps/app.xml><?xml version="1.0" encoding="utf-8"?>
<Properties xmlns="http://schemas.openxmlformats.org/officeDocument/2006/extended-properties" xmlns:vt="http://schemas.openxmlformats.org/officeDocument/2006/docPropsVTypes">
  <Template>3GStyleBar (1).dotm</Template>
  <TotalTime>308</TotalTime>
  <Pages>5</Pages>
  <Words>1660</Words>
  <Characters>9468</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
    </vt:vector>
  </TitlesOfParts>
  <Company>ETSI Secretariat</Company>
  <LinksUpToDate>false</LinksUpToDate>
  <CharactersWithSpaces>11106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Runsen - Samsung</dc:creator>
  <cp:keywords/>
  <dc:description/>
  <cp:lastModifiedBy>Runsen, Samsung</cp:lastModifiedBy>
  <cp:revision>25</cp:revision>
  <dcterms:created xsi:type="dcterms:W3CDTF">2024-08-08T03:17:00Z</dcterms:created>
  <dcterms:modified xsi:type="dcterms:W3CDTF">2024-08-09T10:52:00Z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